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hint="eastAsia" w:ascii="黑体" w:hAnsi="Times New Roman" w:eastAsia="黑体"/>
          <w:sz w:val="32"/>
          <w:szCs w:val="32"/>
          <w:lang w:val="en-US" w:eastAsia="zh-CN"/>
        </w:rPr>
      </w:pPr>
      <w:r>
        <w:rPr>
          <w:rFonts w:hint="eastAsia" w:ascii="黑体" w:hAnsi="Times New Roman" w:eastAsia="黑体"/>
          <w:sz w:val="32"/>
          <w:szCs w:val="32"/>
        </w:rPr>
        <w:t>附件</w:t>
      </w:r>
      <w:r>
        <w:rPr>
          <w:rFonts w:hint="eastAsia" w:ascii="黑体" w:hAnsi="Times New Roman" w:eastAsia="黑体"/>
          <w:sz w:val="32"/>
          <w:szCs w:val="32"/>
          <w:lang w:val="en-US" w:eastAsia="zh-CN"/>
        </w:rPr>
        <w:t>3</w:t>
      </w:r>
      <w:bookmarkStart w:id="0" w:name="_GoBack"/>
      <w:bookmarkEnd w:id="0"/>
    </w:p>
    <w:p>
      <w:pPr>
        <w:spacing w:line="620" w:lineRule="exact"/>
        <w:jc w:val="center"/>
        <w:rPr>
          <w:rFonts w:hint="eastAsia" w:ascii="宋体" w:hAnsi="宋体" w:cs="宋体"/>
          <w:b/>
          <w:bCs/>
          <w:sz w:val="36"/>
          <w:szCs w:val="36"/>
        </w:rPr>
      </w:pPr>
      <w:r>
        <w:rPr>
          <w:rFonts w:hint="eastAsia" w:ascii="宋体" w:hAnsi="宋体" w:cs="宋体"/>
          <w:b/>
          <w:bCs/>
          <w:sz w:val="36"/>
          <w:szCs w:val="36"/>
        </w:rPr>
        <w:t>《2021年山西省高等学校省级一流本科专业建设点申报专业基本状态数据信息表》</w:t>
      </w:r>
    </w:p>
    <w:p>
      <w:pPr>
        <w:spacing w:line="620" w:lineRule="exact"/>
        <w:jc w:val="center"/>
      </w:pPr>
      <w:r>
        <w:rPr>
          <w:rFonts w:hint="eastAsia" w:ascii="仿宋" w:hAnsi="仿宋" w:eastAsia="仿宋" w:cs="仿宋"/>
          <w:color w:val="000000"/>
          <w:kern w:val="0"/>
          <w:sz w:val="24"/>
          <w:lang w:bidi="ar"/>
        </w:rPr>
        <w:t>（此表数据应与2020年高等教育质量监测国家数据平台中数据一致）</w:t>
      </w:r>
    </w:p>
    <w:tbl>
      <w:tblPr>
        <w:tblStyle w:val="4"/>
        <w:tblW w:w="0" w:type="auto"/>
        <w:jc w:val="right"/>
        <w:tblLayout w:type="fixed"/>
        <w:tblCellMar>
          <w:top w:w="0" w:type="dxa"/>
          <w:left w:w="0" w:type="dxa"/>
          <w:bottom w:w="0" w:type="dxa"/>
          <w:right w:w="0" w:type="dxa"/>
        </w:tblCellMar>
      </w:tblPr>
      <w:tblGrid>
        <w:gridCol w:w="1486"/>
        <w:gridCol w:w="1931"/>
        <w:gridCol w:w="1049"/>
        <w:gridCol w:w="1876"/>
        <w:gridCol w:w="1755"/>
      </w:tblGrid>
      <w:tr>
        <w:tblPrEx>
          <w:tblCellMar>
            <w:top w:w="0" w:type="dxa"/>
            <w:left w:w="0" w:type="dxa"/>
            <w:bottom w:w="0" w:type="dxa"/>
            <w:right w:w="0" w:type="dxa"/>
          </w:tblCellMar>
        </w:tblPrEx>
        <w:trPr>
          <w:trHeight w:val="23" w:hRule="atLeast"/>
          <w:jc w:val="right"/>
        </w:trPr>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开设学校：</w:t>
            </w:r>
          </w:p>
        </w:tc>
        <w:tc>
          <w:tcPr>
            <w:tcW w:w="66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专业名称：</w:t>
            </w:r>
          </w:p>
        </w:tc>
        <w:tc>
          <w:tcPr>
            <w:tcW w:w="66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634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开设时间</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634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优势专业类型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专业教师</w:t>
            </w: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专业教师总数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高级职称</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总数/占比</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教授</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总数/占比</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硕士、博士</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总数/占比</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近五年新增教师</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双师型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具有行业企业背景</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634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当年招生</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634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在校生数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教师培训进修情况</w:t>
            </w: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培训进修</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境内</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境外</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攻读学位</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博士</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硕士</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交流</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境内</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境外</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主持科研项目情况</w:t>
            </w: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横向项目</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纵向项目</w:t>
            </w: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国家级项目</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国防/军队重要科研项目</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境外合作科研项目</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部委级项目</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省级项目</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省级其他</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项目数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经费</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获得专利及出版教材专著情况</w:t>
            </w: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专著</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专著</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译著</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辞书</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专利</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发明专利</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实用新型专利</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外观专利</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著作权</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行业联合专利</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专业课授课教师来源</w:t>
            </w: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授课门数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授课教师数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其中</w:t>
            </w: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本专业教师</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占授课教师比例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本学院外专业教师</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占授课教师比例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校内其他单位教师</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占授课教师比例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外聘教师</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占授课教师比例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专业教师承担教学情况</w:t>
            </w: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专业课课程门数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专业教师授课</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课程数量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其中</w:t>
            </w: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高级职称</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课程数量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教授</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课程数量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副教授</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课程数量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毕业指导综合训练情况</w:t>
            </w: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课题情况</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总数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在实验、实习、工程实践和社会调查等社会实践中完成数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比例</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指导教师情况</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总数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其中</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校内</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本专业</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外聘</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平均指导毕业生数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支持专业实施教学校内场所情况</w:t>
            </w: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基础实验室</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面积</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设备台套数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设备值</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专业实验室</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面积</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设备台套数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设备值</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校内实习场所</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面积</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设备台套数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设备值</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校内实训场所</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面积</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设备台套数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19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设备值</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校外实习实训基地情况</w:t>
            </w: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校外实习实训基地数量</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当年接纳学生总人次</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专业学生数量</w:t>
            </w: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专业本科生人数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专业转入人数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专业转出人数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辅修人数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双学位人数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招生录取和就业情况</w:t>
            </w: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招生计划</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实际录取</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录取率</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报到率</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毕业生人数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毕业率</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学位授予率</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23" w:hRule="atLeast"/>
          <w:jc w:val="right"/>
        </w:trPr>
        <w:tc>
          <w:tcPr>
            <w:tcW w:w="1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rPr>
            </w:pPr>
          </w:p>
        </w:tc>
        <w:tc>
          <w:tcPr>
            <w:tcW w:w="48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就业率</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02"/>
    <w:rsid w:val="00102302"/>
    <w:rsid w:val="002F4756"/>
    <w:rsid w:val="0048678C"/>
    <w:rsid w:val="007D01AF"/>
    <w:rsid w:val="00E6351F"/>
    <w:rsid w:val="7BB1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1026</Characters>
  <Lines>8</Lines>
  <Paragraphs>2</Paragraphs>
  <TotalTime>0</TotalTime>
  <ScaleCrop>false</ScaleCrop>
  <LinksUpToDate>false</LinksUpToDate>
  <CharactersWithSpaces>1204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2021-06-11T09:17:00Z</dcterms:created>
  <dc:creator>张治湘</dc:creator>
  <cp:lastModifiedBy>Manicurist10</cp:lastModifiedBy>
  <dcterms:modified xsi:type="dcterms:W3CDTF">2021-06-23T03:02:00Z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