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学校艺术教育发展年度报告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美是纯洁道德、丰富精神的重要源泉。美育是审美教育、情操教育、心灵教育，也是丰富想象力和培养创新意识的教育，能提升审美素养、陶冶情操、温润心灵、激发创新创造活力。为贯彻落实习近平总书记关于教育的重要论述和全国教育大会精神，进一步强化学校美育育人功能，构建德智体美劳全面培养的教育体系，2019年4月，教育部发布《关于切实加强新时代高等学校美育工作的意见》；2020年10月，中共中央办公厅、国务院办公厅印发《关于全面加强和改进新时代学校美育工作的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小标宋简体" w:hAnsi="方正小标宋简体" w:eastAsia="方正小标宋简体" w:cs="方正小标宋简体"/>
          <w:sz w:val="44"/>
          <w:szCs w:val="44"/>
          <w:lang w:val="en-US" w:eastAsia="zh-CN"/>
        </w:rPr>
      </w:pPr>
      <w:r>
        <w:rPr>
          <w:rFonts w:hint="eastAsia" w:ascii="方正仿宋_GB2312" w:hAnsi="方正仿宋_GB2312" w:eastAsia="方正仿宋_GB2312" w:cs="方正仿宋_GB2312"/>
          <w:sz w:val="32"/>
          <w:szCs w:val="32"/>
          <w:highlight w:val="none"/>
          <w:lang w:val="en-US" w:eastAsia="zh-CN"/>
        </w:rPr>
        <w:t>学校</w:t>
      </w:r>
      <w:r>
        <w:rPr>
          <w:rFonts w:hint="eastAsia" w:ascii="方正仿宋_GB2312" w:hAnsi="方正仿宋_GB2312" w:eastAsia="方正仿宋_GB2312" w:cs="方正仿宋_GB2312"/>
          <w:sz w:val="32"/>
          <w:szCs w:val="32"/>
          <w:lang w:val="en-US" w:eastAsia="zh-CN"/>
        </w:rPr>
        <w:t>以习近平新时代中国特色社会主义思想为指导，全面贯彻党的教育方针，坚持社会主义办学方向，以立德树人为根本，以社会主义核心价值观为引领，以提高学生审美和人文素养为目标，弘扬中华美育精神，以美育人、以美化人、以美培元，把美育纳入学校人才培养全过程，贯穿学校教育各学段，培养德智体美劳全面发展的社会主义建设者和接班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一、艺术课程建设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方正仿宋_GB2312" w:hAnsi="方正仿宋_GB2312" w:eastAsia="方正仿宋_GB2312" w:cs="方正仿宋_GB2312"/>
          <w:sz w:val="32"/>
          <w:szCs w:val="32"/>
          <w:lang w:val="en-US" w:eastAsia="zh-CN"/>
        </w:rPr>
      </w:pPr>
      <w:r>
        <w:rPr>
          <w:rFonts w:hint="default" w:ascii="方正仿宋_GB2312" w:hAnsi="方正仿宋_GB2312" w:eastAsia="方正仿宋_GB2312" w:cs="方正仿宋_GB2312"/>
          <w:sz w:val="32"/>
          <w:szCs w:val="32"/>
          <w:lang w:val="en-US" w:eastAsia="zh-CN"/>
        </w:rPr>
        <w:t>学校美育课程以艺术课程为主体，重点培育学生艺术能力和人文精神</w:t>
      </w:r>
      <w:r>
        <w:rPr>
          <w:rFonts w:hint="eastAsia" w:ascii="方正仿宋_GB2312" w:hAnsi="方正仿宋_GB2312" w:eastAsia="方正仿宋_GB2312" w:cs="方正仿宋_GB2312"/>
          <w:sz w:val="32"/>
          <w:szCs w:val="32"/>
          <w:lang w:val="en-US" w:eastAsia="zh-CN"/>
        </w:rPr>
        <w:t>，</w:t>
      </w:r>
      <w:r>
        <w:rPr>
          <w:rFonts w:hint="default" w:ascii="方正仿宋_GB2312" w:hAnsi="方正仿宋_GB2312" w:eastAsia="方正仿宋_GB2312" w:cs="方正仿宋_GB2312"/>
          <w:sz w:val="32"/>
          <w:szCs w:val="32"/>
          <w:lang w:val="en-US" w:eastAsia="zh-CN"/>
        </w:rPr>
        <w:t>实现以美育人、以美化人、以美培元的育人目标。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方正仿宋_GB2312" w:hAnsi="方正仿宋_GB2312" w:eastAsia="方正仿宋_GB2312" w:cs="方正仿宋_GB2312"/>
          <w:sz w:val="32"/>
          <w:szCs w:val="32"/>
          <w:lang w:val="en-US" w:eastAsia="zh-CN"/>
        </w:rPr>
      </w:pPr>
      <w:r>
        <w:rPr>
          <w:rFonts w:hint="default" w:ascii="方正仿宋_GB2312" w:hAnsi="方正仿宋_GB2312" w:eastAsia="方正仿宋_GB2312" w:cs="方正仿宋_GB2312"/>
          <w:sz w:val="32"/>
          <w:szCs w:val="32"/>
          <w:lang w:val="en-US" w:eastAsia="zh-CN"/>
        </w:rPr>
        <w:t>在课程设置方面，开设以审美和人文素养培养为核心、以创新能力培育为重点、以中华优秀传统文化传承发展和艺术经典教育为主要内容的公共艺术课程。在保证当前学校艺术公选课程能够开齐开足的基础上，纳入舞蹈、戏剧、影视等课程，有利于学生艺术通感和审美联觉的培养，从视、听、动多感官多方面陶冶学生的审美情趣，提高学生的审美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方正仿宋_GB2312" w:hAnsi="方正仿宋_GB2312" w:eastAsia="方正仿宋_GB2312" w:cs="方正仿宋_GB2312"/>
          <w:sz w:val="32"/>
          <w:szCs w:val="32"/>
          <w:lang w:val="en-US" w:eastAsia="zh-CN"/>
        </w:rPr>
      </w:pPr>
      <w:r>
        <w:rPr>
          <w:rFonts w:hint="default" w:ascii="方正仿宋_GB2312" w:hAnsi="方正仿宋_GB2312" w:eastAsia="方正仿宋_GB2312" w:cs="方正仿宋_GB2312"/>
          <w:sz w:val="32"/>
          <w:szCs w:val="32"/>
          <w:lang w:val="en-US" w:eastAsia="zh-CN"/>
        </w:rPr>
        <w:t>在课程内容方面，在艺术经典教育的基础上，融入地域特色艺术、世界各民族艺术和现当代艺术</w:t>
      </w:r>
      <w:r>
        <w:rPr>
          <w:rFonts w:hint="eastAsia" w:ascii="方正仿宋_GB2312" w:hAnsi="方正仿宋_GB2312" w:eastAsia="方正仿宋_GB2312" w:cs="方正仿宋_GB2312"/>
          <w:sz w:val="32"/>
          <w:szCs w:val="32"/>
          <w:lang w:val="en-US" w:eastAsia="zh-CN"/>
        </w:rPr>
        <w:t>，</w:t>
      </w:r>
      <w:r>
        <w:rPr>
          <w:rFonts w:hint="default" w:ascii="方正仿宋_GB2312" w:hAnsi="方正仿宋_GB2312" w:eastAsia="方正仿宋_GB2312" w:cs="方正仿宋_GB2312"/>
          <w:sz w:val="32"/>
          <w:szCs w:val="32"/>
          <w:lang w:val="en-US" w:eastAsia="zh-CN"/>
        </w:rPr>
        <w:t>突破原有的经典、高雅美学范型，呈现多元审美立场。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《中国民族乐器作品赏析》《爱上国乐》《戏曲鉴赏》《“非遗”之首——昆曲经典艺术欣赏》《中国古代礼仪文明》《从泥巴到国粹：陶瓷绘画示范》《金丝珐琅装饰画技法》等课程</w:t>
      </w:r>
      <w:r>
        <w:rPr>
          <w:rFonts w:hint="default" w:ascii="方正仿宋_GB2312" w:hAnsi="方正仿宋_GB2312" w:eastAsia="方正仿宋_GB2312" w:cs="方正仿宋_GB2312"/>
          <w:sz w:val="32"/>
          <w:szCs w:val="32"/>
          <w:lang w:val="en-US" w:eastAsia="zh-CN"/>
        </w:rPr>
        <w:t>传承中华优秀传统审美文化，弘扬中华美育的独特精神，让学生形成深厚的民族情感。</w:t>
      </w:r>
      <w:r>
        <w:rPr>
          <w:rFonts w:hint="eastAsia" w:ascii="方正仿宋_GB2312" w:hAnsi="方正仿宋_GB2312" w:eastAsia="方正仿宋_GB2312" w:cs="方正仿宋_GB2312"/>
          <w:sz w:val="32"/>
          <w:szCs w:val="32"/>
          <w:lang w:val="en-US" w:eastAsia="zh-CN"/>
        </w:rPr>
        <w:t>《山西特色优秀音乐作品赏析》《晋中非物质文化遗产赏析——左权民歌》《三雕装饰艺术》《花馍非遗体验课》《剪纸非遗体验课》《刺绣非遗课程》等</w:t>
      </w:r>
      <w:r>
        <w:rPr>
          <w:rFonts w:hint="default" w:ascii="方正仿宋_GB2312" w:hAnsi="方正仿宋_GB2312" w:eastAsia="方正仿宋_GB2312" w:cs="方正仿宋_GB2312"/>
          <w:sz w:val="32"/>
          <w:szCs w:val="32"/>
          <w:lang w:val="en-US" w:eastAsia="zh-CN"/>
        </w:rPr>
        <w:t>课程具有</w:t>
      </w:r>
      <w:r>
        <w:rPr>
          <w:rFonts w:hint="eastAsia" w:ascii="方正仿宋_GB2312" w:hAnsi="方正仿宋_GB2312" w:eastAsia="方正仿宋_GB2312" w:cs="方正仿宋_GB2312"/>
          <w:sz w:val="32"/>
          <w:szCs w:val="32"/>
          <w:lang w:val="en-US" w:eastAsia="zh-CN"/>
        </w:rPr>
        <w:t>地方文化特色，</w:t>
      </w:r>
      <w:r>
        <w:rPr>
          <w:rFonts w:hint="default" w:ascii="方正仿宋_GB2312" w:hAnsi="方正仿宋_GB2312" w:eastAsia="方正仿宋_GB2312" w:cs="方正仿宋_GB2312"/>
          <w:sz w:val="32"/>
          <w:szCs w:val="32"/>
          <w:lang w:val="en-US" w:eastAsia="zh-CN"/>
        </w:rPr>
        <w:t>实现美育增强</w:t>
      </w:r>
      <w:r>
        <w:rPr>
          <w:rFonts w:hint="eastAsia" w:ascii="方正仿宋_GB2312" w:hAnsi="方正仿宋_GB2312" w:eastAsia="方正仿宋_GB2312" w:cs="方正仿宋_GB2312"/>
          <w:sz w:val="32"/>
          <w:szCs w:val="32"/>
          <w:lang w:val="en-US" w:eastAsia="zh-CN"/>
        </w:rPr>
        <w:t>文化</w:t>
      </w:r>
      <w:r>
        <w:rPr>
          <w:rFonts w:hint="default" w:ascii="方正仿宋_GB2312" w:hAnsi="方正仿宋_GB2312" w:eastAsia="方正仿宋_GB2312" w:cs="方正仿宋_GB2312"/>
          <w:sz w:val="32"/>
          <w:szCs w:val="32"/>
          <w:lang w:val="en-US" w:eastAsia="zh-CN"/>
        </w:rPr>
        <w:t>认同和文化理解的价值。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二、艺术教师配备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2312" w:hAnsi="方正仿宋_GB2312" w:eastAsia="方正仿宋_GB2312" w:cs="方正仿宋_GB2312"/>
          <w:sz w:val="32"/>
          <w:szCs w:val="32"/>
          <w:highlight w:val="yellow"/>
          <w:lang w:val="en-US" w:eastAsia="zh-CN"/>
        </w:rPr>
      </w:pPr>
      <w:r>
        <w:rPr>
          <w:rFonts w:hint="eastAsia" w:ascii="方正仿宋_GB2312" w:hAnsi="方正仿宋_GB2312" w:eastAsia="方正仿宋_GB2312" w:cs="方正仿宋_GB2312"/>
          <w:sz w:val="32"/>
          <w:szCs w:val="32"/>
          <w:lang w:val="en-US" w:eastAsia="zh-CN"/>
        </w:rPr>
        <w:t>学校</w:t>
      </w:r>
      <w:r>
        <w:rPr>
          <w:rFonts w:hint="default" w:ascii="方正仿宋_GB2312" w:hAnsi="方正仿宋_GB2312" w:eastAsia="方正仿宋_GB2312" w:cs="方正仿宋_GB2312"/>
          <w:sz w:val="32"/>
          <w:szCs w:val="32"/>
          <w:lang w:val="en-US" w:eastAsia="zh-CN"/>
        </w:rPr>
        <w:t>配齐配好美育教师。把提高美育教师思想政治素质和职业道德水平摆在首要位置，</w:t>
      </w:r>
      <w:r>
        <w:rPr>
          <w:rFonts w:hint="eastAsia" w:ascii="方正仿宋_GB2312" w:hAnsi="方正仿宋_GB2312" w:eastAsia="方正仿宋_GB2312" w:cs="方正仿宋_GB2312"/>
          <w:sz w:val="32"/>
          <w:szCs w:val="32"/>
          <w:lang w:val="en-US" w:eastAsia="zh-CN"/>
        </w:rPr>
        <w:t>选择</w:t>
      </w:r>
      <w:r>
        <w:rPr>
          <w:rFonts w:hint="default" w:ascii="方正仿宋_GB2312" w:hAnsi="方正仿宋_GB2312" w:eastAsia="方正仿宋_GB2312" w:cs="方正仿宋_GB2312"/>
          <w:sz w:val="32"/>
          <w:szCs w:val="32"/>
          <w:lang w:val="en-US" w:eastAsia="zh-CN"/>
        </w:rPr>
        <w:t>具有丰富经验的教师担任艺术公选课程的主讲教师</w:t>
      </w:r>
      <w:r>
        <w:rPr>
          <w:rFonts w:hint="eastAsia" w:ascii="方正仿宋_GB2312" w:hAnsi="方正仿宋_GB2312" w:eastAsia="方正仿宋_GB2312" w:cs="方正仿宋_GB2312"/>
          <w:sz w:val="32"/>
          <w:szCs w:val="32"/>
          <w:lang w:val="en-US" w:eastAsia="zh-CN"/>
        </w:rPr>
        <w:t>，</w:t>
      </w:r>
      <w:r>
        <w:rPr>
          <w:rFonts w:hint="default" w:ascii="方正仿宋_GB2312" w:hAnsi="方正仿宋_GB2312" w:eastAsia="方正仿宋_GB2312" w:cs="方正仿宋_GB2312"/>
          <w:sz w:val="32"/>
          <w:szCs w:val="32"/>
          <w:lang w:val="en-US" w:eastAsia="zh-CN"/>
        </w:rPr>
        <w:t>每位教师认真制定教学大纲</w:t>
      </w:r>
      <w:r>
        <w:rPr>
          <w:rFonts w:hint="eastAsia" w:ascii="方正仿宋_GB2312" w:hAnsi="方正仿宋_GB2312" w:eastAsia="方正仿宋_GB2312" w:cs="方正仿宋_GB2312"/>
          <w:sz w:val="32"/>
          <w:szCs w:val="32"/>
          <w:lang w:val="en-US" w:eastAsia="zh-CN"/>
        </w:rPr>
        <w:t>，</w:t>
      </w:r>
      <w:r>
        <w:rPr>
          <w:rFonts w:hint="default" w:ascii="方正仿宋_GB2312" w:hAnsi="方正仿宋_GB2312" w:eastAsia="方正仿宋_GB2312" w:cs="方正仿宋_GB2312"/>
          <w:sz w:val="32"/>
          <w:szCs w:val="32"/>
          <w:lang w:val="en-US" w:eastAsia="zh-CN"/>
        </w:rPr>
        <w:t>在教学内容的选择</w:t>
      </w:r>
      <w:r>
        <w:rPr>
          <w:rFonts w:hint="eastAsia" w:ascii="方正仿宋_GB2312" w:hAnsi="方正仿宋_GB2312" w:eastAsia="方正仿宋_GB2312" w:cs="方正仿宋_GB2312"/>
          <w:sz w:val="32"/>
          <w:szCs w:val="32"/>
          <w:lang w:val="en-US" w:eastAsia="zh-CN"/>
        </w:rPr>
        <w:t>、</w:t>
      </w:r>
      <w:r>
        <w:rPr>
          <w:rFonts w:hint="default" w:ascii="方正仿宋_GB2312" w:hAnsi="方正仿宋_GB2312" w:eastAsia="方正仿宋_GB2312" w:cs="方正仿宋_GB2312"/>
          <w:sz w:val="32"/>
          <w:szCs w:val="32"/>
          <w:lang w:val="en-US" w:eastAsia="zh-CN"/>
        </w:rPr>
        <w:t>教学方法的运用、教学效果的评价等方面不断改进，全面提高美育教师教育教学能力和质量。</w:t>
      </w:r>
      <w:r>
        <w:rPr>
          <w:rFonts w:hint="eastAsia" w:ascii="方正仿宋_GB2312" w:hAnsi="方正仿宋_GB2312" w:eastAsia="方正仿宋_GB2312" w:cs="方正仿宋_GB2312"/>
          <w:sz w:val="32"/>
          <w:szCs w:val="32"/>
          <w:highlight w:val="none"/>
          <w:lang w:val="en-US" w:eastAsia="zh-CN"/>
        </w:rPr>
        <w:t>学校</w:t>
      </w:r>
      <w:r>
        <w:rPr>
          <w:rFonts w:hint="default" w:ascii="方正仿宋_GB2312" w:hAnsi="方正仿宋_GB2312" w:eastAsia="方正仿宋_GB2312" w:cs="方正仿宋_GB2312"/>
          <w:sz w:val="32"/>
          <w:szCs w:val="32"/>
          <w:highlight w:val="none"/>
          <w:lang w:val="en-US" w:eastAsia="zh-CN"/>
        </w:rPr>
        <w:t>有</w:t>
      </w:r>
      <w:r>
        <w:rPr>
          <w:rFonts w:hint="eastAsia" w:ascii="方正仿宋_GB2312" w:hAnsi="方正仿宋_GB2312" w:eastAsia="方正仿宋_GB2312" w:cs="方正仿宋_GB2312"/>
          <w:sz w:val="32"/>
          <w:szCs w:val="32"/>
          <w:highlight w:val="none"/>
          <w:lang w:val="en-US" w:eastAsia="zh-CN"/>
        </w:rPr>
        <w:t>音乐与舞蹈学类、美术学类、设计学类、非物质文化遗产学类</w:t>
      </w:r>
      <w:r>
        <w:rPr>
          <w:rFonts w:hint="default" w:ascii="方正仿宋_GB2312" w:hAnsi="方正仿宋_GB2312" w:eastAsia="方正仿宋_GB2312" w:cs="方正仿宋_GB2312"/>
          <w:sz w:val="32"/>
          <w:szCs w:val="32"/>
          <w:highlight w:val="none"/>
          <w:lang w:val="en-US" w:eastAsia="zh-CN"/>
        </w:rPr>
        <w:t>教师</w:t>
      </w:r>
      <w:r>
        <w:rPr>
          <w:rFonts w:hint="eastAsia" w:ascii="方正仿宋_GB2312" w:hAnsi="方正仿宋_GB2312" w:eastAsia="方正仿宋_GB2312" w:cs="方正仿宋_GB2312"/>
          <w:sz w:val="32"/>
          <w:szCs w:val="32"/>
          <w:highlight w:val="none"/>
          <w:lang w:val="en-US" w:eastAsia="zh-CN"/>
        </w:rPr>
        <w:t>五十余名。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学校积极推进美育协同育人机制，</w:t>
      </w:r>
      <w:r>
        <w:rPr>
          <w:rFonts w:hint="default" w:ascii="方正仿宋_GB2312" w:hAnsi="方正仿宋_GB2312" w:eastAsia="方正仿宋_GB2312" w:cs="方正仿宋_GB2312"/>
          <w:sz w:val="32"/>
          <w:szCs w:val="32"/>
          <w:lang w:val="en-US" w:eastAsia="zh-CN"/>
        </w:rPr>
        <w:t>优化专业艺术教育教师结构，搭建院系、校际</w:t>
      </w:r>
      <w:r>
        <w:rPr>
          <w:rFonts w:hint="eastAsia" w:ascii="方正仿宋_GB2312" w:hAnsi="方正仿宋_GB2312" w:eastAsia="方正仿宋_GB2312" w:cs="方正仿宋_GB2312"/>
          <w:sz w:val="32"/>
          <w:szCs w:val="32"/>
          <w:lang w:val="en-US" w:eastAsia="zh-CN"/>
        </w:rPr>
        <w:t>、校地</w:t>
      </w:r>
      <w:r>
        <w:rPr>
          <w:rFonts w:hint="default" w:ascii="方正仿宋_GB2312" w:hAnsi="方正仿宋_GB2312" w:eastAsia="方正仿宋_GB2312" w:cs="方正仿宋_GB2312"/>
          <w:sz w:val="32"/>
          <w:szCs w:val="32"/>
          <w:lang w:val="en-US" w:eastAsia="zh-CN"/>
        </w:rPr>
        <w:t>合作交流平台。</w:t>
      </w:r>
      <w:r>
        <w:rPr>
          <w:rFonts w:hint="eastAsia" w:ascii="方正仿宋_GB2312" w:hAnsi="方正仿宋_GB2312" w:eastAsia="方正仿宋_GB2312" w:cs="方正仿宋_GB2312"/>
          <w:sz w:val="32"/>
          <w:szCs w:val="32"/>
          <w:lang w:val="en-US" w:eastAsia="zh-CN"/>
        </w:rPr>
        <w:t>引进艺术院团专家、民间艺术和非物质文化遗产项目传承人等专业人士到学校担任兼职美育教师</w:t>
      </w:r>
      <w:r>
        <w:rPr>
          <w:rFonts w:hint="default" w:ascii="方正仿宋_GB2312" w:hAnsi="方正仿宋_GB2312" w:eastAsia="方正仿宋_GB2312" w:cs="方正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三、经费投入和设施设备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方正仿宋_GB2312" w:hAnsi="方正仿宋_GB2312" w:eastAsia="方正仿宋_GB2312" w:cs="方正仿宋_GB2312"/>
          <w:sz w:val="32"/>
          <w:szCs w:val="32"/>
          <w:highlight w:val="none"/>
          <w:lang w:val="en-US" w:eastAsia="zh-CN"/>
        </w:rPr>
      </w:pPr>
      <w:r>
        <w:rPr>
          <w:rFonts w:hint="eastAsia" w:ascii="方正仿宋_GB2312" w:hAnsi="方正仿宋_GB2312" w:eastAsia="方正仿宋_GB2312" w:cs="方正仿宋_GB2312"/>
          <w:sz w:val="32"/>
          <w:szCs w:val="32"/>
          <w:lang w:val="en-US" w:eastAsia="zh-CN"/>
        </w:rPr>
        <w:t>学校加强组织领导和经费保障，改善场地器材建设配备。艺术教育经费投入充足，投入</w:t>
      </w:r>
      <w:r>
        <w:rPr>
          <w:rFonts w:hint="eastAsia" w:ascii="方正仿宋_GB2312" w:hAnsi="方正仿宋_GB2312" w:eastAsia="方正仿宋_GB2312" w:cs="方正仿宋_GB2312"/>
          <w:sz w:val="32"/>
          <w:szCs w:val="32"/>
          <w:highlight w:val="none"/>
          <w:lang w:val="en-US" w:eastAsia="zh-CN"/>
        </w:rPr>
        <w:t>80余万元购买、租赁设施设备用于教学、艺术活动</w:t>
      </w:r>
      <w:r>
        <w:rPr>
          <w:rFonts w:hint="default" w:ascii="方正仿宋_GB2312" w:hAnsi="方正仿宋_GB2312" w:eastAsia="方正仿宋_GB2312" w:cs="方正仿宋_GB2312"/>
          <w:sz w:val="32"/>
          <w:szCs w:val="32"/>
          <w:highlight w:val="none"/>
          <w:lang w:val="en-US" w:eastAsia="zh-CN"/>
        </w:rPr>
        <w:t>。</w:t>
      </w:r>
      <w:r>
        <w:rPr>
          <w:rFonts w:hint="eastAsia" w:ascii="方正仿宋_GB2312" w:hAnsi="方正仿宋_GB2312" w:eastAsia="方正仿宋_GB2312" w:cs="方正仿宋_GB2312"/>
          <w:sz w:val="32"/>
          <w:szCs w:val="32"/>
          <w:highlight w:val="none"/>
          <w:lang w:val="en-US" w:eastAsia="zh-CN"/>
        </w:rPr>
        <w:t>加强</w:t>
      </w:r>
      <w:r>
        <w:rPr>
          <w:rFonts w:hint="default" w:ascii="方正仿宋_GB2312" w:hAnsi="方正仿宋_GB2312" w:eastAsia="方正仿宋_GB2312" w:cs="方正仿宋_GB2312"/>
          <w:sz w:val="32"/>
          <w:szCs w:val="32"/>
          <w:highlight w:val="none"/>
          <w:lang w:val="en-US" w:eastAsia="zh-CN"/>
        </w:rPr>
        <w:t>美育场馆建设</w:t>
      </w:r>
      <w:r>
        <w:rPr>
          <w:rFonts w:hint="eastAsia" w:ascii="方正仿宋_GB2312" w:hAnsi="方正仿宋_GB2312" w:eastAsia="方正仿宋_GB2312" w:cs="方正仿宋_GB2312"/>
          <w:sz w:val="32"/>
          <w:szCs w:val="32"/>
          <w:highlight w:val="none"/>
          <w:lang w:val="en-US" w:eastAsia="zh-CN"/>
        </w:rPr>
        <w:t>，改建西操场，修建山西省文化旅游产教融合实训基地</w:t>
      </w:r>
      <w:r>
        <w:rPr>
          <w:rFonts w:hint="eastAsia" w:ascii="方正仿宋_GB2312" w:hAnsi="方正仿宋_GB2312" w:eastAsia="方正仿宋_GB2312" w:cs="方正仿宋_GB2312"/>
          <w:sz w:val="32"/>
          <w:szCs w:val="32"/>
          <w:highlight w:val="none"/>
          <w:lang w:val="en-US" w:eastAsia="zh-CN"/>
        </w:rPr>
        <w:t>。</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四、课外艺术活动与校园文化艺术环境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校有机整合相关学科的美育内容，推进课程教学、社会实践和校园文化建设深度融合，大力开展以美育为主题的课外校外实践活动，营造出丰富多彩、形式多样的校园文化艺术环境，营造促进学校美育发展的良好氛围。</w:t>
      </w:r>
      <w:r>
        <w:rPr>
          <w:rFonts w:hint="eastAsia" w:ascii="方正仿宋_GB2312" w:hAnsi="方正仿宋_GB2312" w:eastAsia="方正仿宋_GB2312" w:cs="方正仿宋_GB2312"/>
          <w:sz w:val="32"/>
          <w:szCs w:val="32"/>
          <w:lang w:val="en-US" w:eastAsia="zh-CN"/>
        </w:rPr>
        <w:t>以讲座、展览、比赛、主题活动、社会实践等方式提高学生的审美能力，拓宽学生视野。如开展《不同画种共性探索下的创作心得》《晋阳风华——山西东魏北齐墓葬壁画》《弘扬砚台文化 传承中华文明》《少数民族民歌的丰富性和复杂性特征》《“民族舞蹈”的建构、发展与衍变——从“新秧歌运动”“边疆音乐舞蹈大会”谈起》等讲座；开设《翰墨纵横——2023年赵社英书法艺术展》《砚耕问道——韩少辉书法课徒稿展》等展览；举办“奋斗青春、不负韶华”主题歌唱比赛、校园歌手大赛、“争做新时代雷锋”演讲比赛等校级比赛；举办左权民歌普及与传习活动、与北京科技大学国际留学生联谊活动、“花开左权”左权盲人宣传队进京演出二十年纪念演唱会晋中学院专场、“共读一本书，共唱一首歌”主题活动、中国华服日、“学思践悟二十大 青春奋进新征程”——晋中学院纪念“五四运动”104周年表彰大会暨文艺演出、文华199晋中学院2023迎新文艺演出暨社团活动月开幕式、“情满中秋 与你同乐”中秋活动、遇见非遗 指 “剪”乾坤主题剪纸活动、控制计划No.1等主题活动；组织学生骨干参与“指尖年华——绽放艺彩乡村墙绘”暑期三下乡社会实践活动。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_GB2312" w:hAnsi="方正仿宋_GB2312" w:eastAsia="方正仿宋_GB2312" w:cs="方正仿宋_GB2312"/>
          <w:sz w:val="32"/>
          <w:szCs w:val="32"/>
          <w:lang w:val="en-US" w:eastAsia="zh-CN"/>
        </w:rPr>
      </w:pPr>
      <w:r>
        <w:rPr>
          <w:rFonts w:hint="eastAsia" w:ascii="仿宋_GB2312" w:hAnsi="仿宋_GB2312" w:eastAsia="仿宋_GB2312" w:cs="仿宋_GB2312"/>
          <w:sz w:val="32"/>
          <w:szCs w:val="32"/>
        </w:rPr>
        <w:t>音乐与舞蹈学、设计学类专业积极服务</w:t>
      </w:r>
      <w:r>
        <w:rPr>
          <w:rFonts w:hint="eastAsia" w:ascii="仿宋_GB2312" w:hAnsi="仿宋_GB2312" w:eastAsia="仿宋_GB2312" w:cs="仿宋_GB2312"/>
          <w:sz w:val="32"/>
          <w:szCs w:val="32"/>
          <w:lang w:val="en-US" w:eastAsia="zh-CN"/>
        </w:rPr>
        <w:t>地方</w:t>
      </w:r>
      <w:r>
        <w:rPr>
          <w:rFonts w:hint="eastAsia" w:ascii="仿宋_GB2312" w:hAnsi="仿宋_GB2312" w:eastAsia="仿宋_GB2312" w:cs="仿宋_GB2312"/>
          <w:sz w:val="32"/>
          <w:szCs w:val="32"/>
        </w:rPr>
        <w:t>文化事业发展。音乐与舞蹈学类专业组织6</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余名学生参加山西省第六届文博会开幕式、山西省非遗民歌展演开幕式演出。设计学类专业先后参与左权经典雕塑馆展陈设计、左权老井电影展馆陈展设计、第三届山西非物质文化遗产博览会——晋中生态保护区成果展设计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五、重点项目推进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方正仿宋_GB2312" w:hAnsi="方正仿宋_GB2312" w:eastAsia="方正仿宋_GB2312" w:cs="方正仿宋_GB2312"/>
          <w:sz w:val="32"/>
          <w:szCs w:val="32"/>
          <w:lang w:val="en-US" w:eastAsia="zh-CN"/>
        </w:rPr>
      </w:pPr>
      <w:r>
        <w:rPr>
          <w:rFonts w:hint="default"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lang w:val="en-US" w:eastAsia="zh-CN"/>
        </w:rPr>
        <w:t>学校于</w:t>
      </w:r>
      <w:r>
        <w:rPr>
          <w:rFonts w:hint="default" w:ascii="方正仿宋_GB2312" w:hAnsi="方正仿宋_GB2312" w:eastAsia="方正仿宋_GB2312" w:cs="方正仿宋_GB2312"/>
          <w:sz w:val="32"/>
          <w:szCs w:val="32"/>
          <w:lang w:val="en-US" w:eastAsia="zh-CN"/>
        </w:rPr>
        <w:t>2022年12月获批山西省优秀传统文化传承基地</w:t>
      </w:r>
      <w:r>
        <w:rPr>
          <w:rFonts w:hint="eastAsia" w:ascii="方正仿宋_GB2312" w:hAnsi="方正仿宋_GB2312" w:eastAsia="方正仿宋_GB2312" w:cs="方正仿宋_GB2312"/>
          <w:sz w:val="32"/>
          <w:szCs w:val="32"/>
          <w:lang w:val="en-US" w:eastAsia="zh-CN"/>
        </w:rPr>
        <w:t>——</w:t>
      </w:r>
      <w:r>
        <w:rPr>
          <w:rFonts w:hint="default" w:ascii="方正仿宋_GB2312" w:hAnsi="方正仿宋_GB2312" w:eastAsia="方正仿宋_GB2312" w:cs="方正仿宋_GB2312"/>
          <w:sz w:val="32"/>
          <w:szCs w:val="32"/>
          <w:lang w:val="en-US" w:eastAsia="zh-CN"/>
        </w:rPr>
        <w:t>太谷秧歌传承基地。按照服务社会，引领发展的理念，开设系列特色课程，聘请传承人进课堂，注重辐射带动，将非遗传承和美育教育相结合，以入选山西省优秀传统文化传承基地为契机，推进校园文化建设，为中华优秀传统文化艺术的传承与弘扬贡献力量。</w:t>
      </w:r>
    </w:p>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1C7238B-77DC-406D-A2A9-0A8FF149F18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2C8D432C-F091-4020-ADB7-6399C9DCD4D8}"/>
  </w:font>
  <w:font w:name="方正小标宋简体">
    <w:panose1 w:val="03000509000000000000"/>
    <w:charset w:val="86"/>
    <w:family w:val="auto"/>
    <w:pitch w:val="default"/>
    <w:sig w:usb0="00000001" w:usb1="080E0000" w:usb2="00000000" w:usb3="00000000" w:csb0="00040000" w:csb1="00000000"/>
    <w:embedRegular r:id="rId3" w:fontKey="{83B7529B-C933-4259-8FEE-86E0D8E762BD}"/>
  </w:font>
  <w:font w:name="方正仿宋_GB2312">
    <w:panose1 w:val="02000000000000000000"/>
    <w:charset w:val="86"/>
    <w:family w:val="auto"/>
    <w:pitch w:val="default"/>
    <w:sig w:usb0="A00002BF" w:usb1="184F6CFA" w:usb2="00000012" w:usb3="00000000" w:csb0="00040001" w:csb1="00000000"/>
    <w:embedRegular r:id="rId4" w:fontKey="{2F53D5AB-EB8D-4231-A5D4-15E039C5B050}"/>
  </w:font>
  <w:font w:name="仿宋_GB2312">
    <w:panose1 w:val="02010609030101010101"/>
    <w:charset w:val="86"/>
    <w:family w:val="modern"/>
    <w:pitch w:val="default"/>
    <w:sig w:usb0="00000001" w:usb1="080E0000" w:usb2="00000000" w:usb3="00000000" w:csb0="00040000" w:csb1="00000000"/>
    <w:embedRegular r:id="rId5" w:fontKey="{333EE39D-EC93-448C-9D15-E7E4A45CCD9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0OGY4NjBkOWM1YWNhYjExNzVlZDY3ZDhlZjkzOGIifQ=="/>
  </w:docVars>
  <w:rsids>
    <w:rsidRoot w:val="1A346982"/>
    <w:rsid w:val="1A346982"/>
    <w:rsid w:val="20A35B40"/>
    <w:rsid w:val="23921869"/>
    <w:rsid w:val="3F9A0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2023-11-09T11:44:00Z</dcterms:created>
  <dc:creator>梁起峰</dc:creator>
  <cp:lastModifiedBy>张雪霞</cp:lastModifiedBy>
  <dcterms:modified xsi:type="dcterms:W3CDTF">2023-11-10T02:55:40Z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BE2CA26D770146D9A9F08E338BD42FBC_13</vt:lpwstr>
  </property>
</Properties>
</file>