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rPr>
        <w:t>学校体育教育工作自评</w:t>
      </w:r>
      <w:r>
        <w:rPr>
          <w:rFonts w:hint="eastAsia" w:ascii="方正小标宋简体" w:hAnsi="方正小标宋简体" w:eastAsia="方正小标宋简体" w:cs="方正小标宋简体"/>
          <w:b/>
          <w:bCs/>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学校体育是实现立德树人根本任务、提升学生综合素质的基础性工程，是加快推进教育现代化、建设教育强国和体育强国的重要工作，对于弘扬社会主义核心价值观，培养学生爱国主义、集体主义、社会主义精神和奋发向上、顽强拼搏的意志品质，实现以体育智、以体育心具有独特功能。为贯彻落实习近平总书记关于教育、体育的重要论述和全国教育大会精神，把学校体育工作摆在更加突出位置，构建德智体美劳全面培养的教育体系，</w:t>
      </w:r>
      <w:r>
        <w:rPr>
          <w:rFonts w:hint="eastAsia" w:ascii="方正仿宋_GB2312" w:hAnsi="方正仿宋_GB2312" w:eastAsia="方正仿宋_GB2312" w:cs="方正仿宋_GB2312"/>
          <w:sz w:val="32"/>
          <w:szCs w:val="32"/>
          <w:lang w:val="en-US" w:eastAsia="zh-CN"/>
        </w:rPr>
        <w:t>2020年10月，</w:t>
      </w:r>
      <w:r>
        <w:rPr>
          <w:rFonts w:hint="eastAsia" w:ascii="方正仿宋_GB2312" w:hAnsi="方正仿宋_GB2312" w:eastAsia="方正仿宋_GB2312" w:cs="方正仿宋_GB2312"/>
          <w:sz w:val="32"/>
          <w:szCs w:val="32"/>
        </w:rPr>
        <w:t>中共中央办公厅、国务院办公厅印发了《关于全面加强和改进新时代学校体育工作的意见》</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校以习近平新时代中国特色社会主义思想为指导，全面贯彻党的教育方针，坚持社会主义办学方向，以立德树人为根本，以社会主义核心价值观为引领，以服务学生全面发展、增强综合素质为目标，坚持健康第一的教育理念，推动青少年文化学习和体育锻炼协调发展，帮助学生在体育锻炼中享受乐趣、增强体质、健全人格、锤炼意志，培养德智体美劳全面发展的社会主义建设者和接班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一、体育课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学校严格落实学校体育课程开设刚性要求，不断拓宽课程领域，逐步增加课时，丰富课程内容，开齐开足上好体育课。根据《国家学生体质健康标准》与《晋中学院大学体育人才培养方案》，开设《大学体育1》《大学体育2》《大学体育3》《大学体育4》《</w:t>
      </w:r>
      <w:r>
        <w:rPr>
          <w:rFonts w:hint="default" w:ascii="方正仿宋_GB2312" w:hAnsi="方正仿宋_GB2312" w:eastAsia="方正仿宋_GB2312" w:cs="方正仿宋_GB2312"/>
          <w:sz w:val="32"/>
          <w:szCs w:val="32"/>
          <w:lang w:val="en-US" w:eastAsia="zh-CN"/>
        </w:rPr>
        <w:t>体育保健</w:t>
      </w:r>
      <w:r>
        <w:rPr>
          <w:rFonts w:hint="eastAsia" w:ascii="方正仿宋_GB2312" w:hAnsi="方正仿宋_GB2312" w:eastAsia="方正仿宋_GB2312" w:cs="方正仿宋_GB2312"/>
          <w:sz w:val="32"/>
          <w:szCs w:val="32"/>
          <w:lang w:val="en-US" w:eastAsia="zh-CN"/>
        </w:rPr>
        <w:t>》课程。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CN"/>
        </w:rPr>
        <w:t>《大学体育1》</w:t>
      </w:r>
      <w:r>
        <w:rPr>
          <w:rFonts w:hint="eastAsia" w:ascii="方正仿宋_GB2312" w:hAnsi="方正仿宋_GB2312" w:eastAsia="方正仿宋_GB2312" w:cs="方正仿宋_GB2312"/>
          <w:sz w:val="32"/>
          <w:szCs w:val="32"/>
          <w:lang w:val="en-US" w:eastAsia="zh-CN"/>
        </w:rPr>
        <w:t>于</w:t>
      </w:r>
      <w:r>
        <w:rPr>
          <w:rFonts w:hint="default" w:ascii="方正仿宋_GB2312" w:hAnsi="方正仿宋_GB2312" w:eastAsia="方正仿宋_GB2312" w:cs="方正仿宋_GB2312"/>
          <w:sz w:val="32"/>
          <w:szCs w:val="32"/>
          <w:lang w:val="en-US" w:eastAsia="zh-CN"/>
        </w:rPr>
        <w:t>第一学期</w:t>
      </w:r>
      <w:r>
        <w:rPr>
          <w:rFonts w:hint="eastAsia" w:ascii="方正仿宋_GB2312" w:hAnsi="方正仿宋_GB2312" w:eastAsia="方正仿宋_GB2312" w:cs="方正仿宋_GB2312"/>
          <w:sz w:val="32"/>
          <w:szCs w:val="32"/>
          <w:lang w:val="en-US" w:eastAsia="zh-CN"/>
        </w:rPr>
        <w:t>开设，</w:t>
      </w:r>
      <w:r>
        <w:rPr>
          <w:rFonts w:hint="default" w:ascii="方正仿宋_GB2312" w:hAnsi="方正仿宋_GB2312" w:eastAsia="方正仿宋_GB2312" w:cs="方正仿宋_GB2312"/>
          <w:sz w:val="32"/>
          <w:szCs w:val="32"/>
          <w:lang w:val="en-US" w:eastAsia="zh-CN"/>
        </w:rPr>
        <w:t>以《国家学生体质健康标准》和发展体能的田径与提高身体柔韧、协调能力的项目为主</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共1学分24学时</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内容包括50米跑、立定跳远、坐位体前屈、仰卧起坐、800/1000米等。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CN"/>
        </w:rPr>
        <w:t>《大学体育2》</w:t>
      </w:r>
      <w:r>
        <w:rPr>
          <w:rFonts w:hint="eastAsia" w:ascii="方正仿宋_GB2312" w:hAnsi="方正仿宋_GB2312" w:eastAsia="方正仿宋_GB2312" w:cs="方正仿宋_GB2312"/>
          <w:sz w:val="32"/>
          <w:szCs w:val="32"/>
          <w:lang w:val="en-US" w:eastAsia="zh-CN"/>
        </w:rPr>
        <w:t>于</w:t>
      </w:r>
      <w:r>
        <w:rPr>
          <w:rFonts w:hint="default" w:ascii="方正仿宋_GB2312" w:hAnsi="方正仿宋_GB2312" w:eastAsia="方正仿宋_GB2312" w:cs="方正仿宋_GB2312"/>
          <w:sz w:val="32"/>
          <w:szCs w:val="32"/>
          <w:lang w:val="en-US" w:eastAsia="zh-CN"/>
        </w:rPr>
        <w:t>第二学期开设</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该课程</w:t>
      </w:r>
      <w:r>
        <w:rPr>
          <w:rFonts w:hint="eastAsia" w:ascii="方正仿宋_GB2312" w:hAnsi="方正仿宋_GB2312" w:eastAsia="方正仿宋_GB2312" w:cs="方正仿宋_GB2312"/>
          <w:sz w:val="32"/>
          <w:szCs w:val="32"/>
          <w:lang w:val="en-US" w:eastAsia="zh-CN"/>
        </w:rPr>
        <w:t>以</w:t>
      </w:r>
      <w:r>
        <w:rPr>
          <w:rFonts w:hint="default" w:ascii="方正仿宋_GB2312" w:hAnsi="方正仿宋_GB2312" w:eastAsia="方正仿宋_GB2312" w:cs="方正仿宋_GB2312"/>
          <w:sz w:val="32"/>
          <w:szCs w:val="32"/>
          <w:lang w:val="en-US" w:eastAsia="zh-CN"/>
        </w:rPr>
        <w:t>《国家学生体质健康标准》测试项目为主要教学内容，根据《晋中学院大学体育人才培养方案》，是面向全校非体育专业身体健康的学生，以提高学生身体素质、掌握中华传统体育毽球项目运动的基本技能为目标的一门公共必修课程。</w:t>
      </w:r>
      <w:r>
        <w:rPr>
          <w:rFonts w:hint="eastAsia" w:ascii="方正仿宋_GB2312" w:hAnsi="方正仿宋_GB2312" w:eastAsia="方正仿宋_GB2312" w:cs="方正仿宋_GB2312"/>
          <w:sz w:val="32"/>
          <w:szCs w:val="32"/>
          <w:lang w:val="en-US" w:eastAsia="zh-CN"/>
        </w:rPr>
        <w:t>该课程</w:t>
      </w:r>
      <w:r>
        <w:rPr>
          <w:rFonts w:hint="default" w:ascii="方正仿宋_GB2312" w:hAnsi="方正仿宋_GB2312" w:eastAsia="方正仿宋_GB2312" w:cs="方正仿宋_GB2312"/>
          <w:sz w:val="32"/>
          <w:szCs w:val="32"/>
          <w:lang w:val="en-US" w:eastAsia="zh-CN"/>
        </w:rPr>
        <w:t>是学校课程体系的重要组成部分，是体育必修课与选项课的中间环节，是进一步提高学生身心健康，巩固身体素质、形成锻炼自觉性、培养终身体育锻炼习惯以及进行思想政治教育的重要时期，是实施应用型人才培养的重要途径和必要环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CN"/>
        </w:rPr>
        <w:t>《大学体育3》和《大学体育4》</w:t>
      </w:r>
      <w:r>
        <w:rPr>
          <w:rFonts w:hint="eastAsia" w:ascii="方正仿宋_GB2312" w:hAnsi="方正仿宋_GB2312" w:eastAsia="方正仿宋_GB2312" w:cs="方正仿宋_GB2312"/>
          <w:sz w:val="32"/>
          <w:szCs w:val="32"/>
          <w:lang w:val="en-US" w:eastAsia="zh-CN"/>
        </w:rPr>
        <w:t>于第三、第四学期开设，是</w:t>
      </w:r>
      <w:r>
        <w:rPr>
          <w:rFonts w:hint="default" w:ascii="方正仿宋_GB2312" w:hAnsi="方正仿宋_GB2312" w:eastAsia="方正仿宋_GB2312" w:cs="方正仿宋_GB2312"/>
          <w:sz w:val="32"/>
          <w:szCs w:val="32"/>
          <w:lang w:val="en-US" w:eastAsia="zh-CN"/>
        </w:rPr>
        <w:t>学生自主选择课程内容、自主选择任课教师、自主选择上课时间的“三自主选项课”，根据师资和场地条件尽可能多地开设各种专项课程供学生选择。每学期1学分34学时</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内容包括篮球、排球、足球、乒乓球、羽毛球、网球、毽球、柔力球、健美操、啦啦操、形体、体育舞蹈、武术、跆拳道、散打、女子防卫术、太极拳、台球等项目。既有利于充分调动学生学习</w:t>
      </w:r>
      <w:r>
        <w:rPr>
          <w:rFonts w:hint="eastAsia" w:ascii="方正仿宋_GB2312" w:hAnsi="方正仿宋_GB2312" w:eastAsia="方正仿宋_GB2312" w:cs="方正仿宋_GB2312"/>
          <w:sz w:val="32"/>
          <w:szCs w:val="32"/>
          <w:lang w:val="en-US" w:eastAsia="zh-CN"/>
        </w:rPr>
        <w:t>的</w:t>
      </w:r>
      <w:r>
        <w:rPr>
          <w:rFonts w:hint="default" w:ascii="方正仿宋_GB2312" w:hAnsi="方正仿宋_GB2312" w:eastAsia="方正仿宋_GB2312" w:cs="方正仿宋_GB2312"/>
          <w:sz w:val="32"/>
          <w:szCs w:val="32"/>
          <w:lang w:val="en-US" w:eastAsia="zh-CN"/>
        </w:rPr>
        <w:t>积极性，提高专项技术水平，也使学生充分体验参与专项运动</w:t>
      </w:r>
      <w:r>
        <w:rPr>
          <w:rFonts w:hint="eastAsia" w:ascii="方正仿宋_GB2312" w:hAnsi="方正仿宋_GB2312" w:eastAsia="方正仿宋_GB2312" w:cs="方正仿宋_GB2312"/>
          <w:sz w:val="32"/>
          <w:szCs w:val="32"/>
          <w:lang w:val="en-US" w:eastAsia="zh-CN"/>
        </w:rPr>
        <w:t>的</w:t>
      </w:r>
      <w:r>
        <w:rPr>
          <w:rFonts w:hint="default" w:ascii="方正仿宋_GB2312" w:hAnsi="方正仿宋_GB2312" w:eastAsia="方正仿宋_GB2312" w:cs="方正仿宋_GB2312"/>
          <w:sz w:val="32"/>
          <w:szCs w:val="32"/>
          <w:lang w:val="en-US" w:eastAsia="zh-CN"/>
        </w:rPr>
        <w:t>乐趣。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CN"/>
        </w:rPr>
        <w:t>《体育保健》是针对一、二年级学生中，部分因身体异常和病、残、弱及特殊群体的学生开设以康复、保健为主的体育课程。主要选用对身体保健、康复效果较好的传统体育项目，如八段锦、导引养生功等作为教学内容，以健身与体疗相结合，使这部分学生达到增强体质，改善机能、增强对疾病的抵抗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二、体育训练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学校</w:t>
      </w:r>
      <w:r>
        <w:rPr>
          <w:rFonts w:hint="default" w:ascii="方正仿宋_GB2312" w:hAnsi="方正仿宋_GB2312" w:eastAsia="方正仿宋_GB2312" w:cs="方正仿宋_GB2312"/>
          <w:sz w:val="32"/>
          <w:szCs w:val="32"/>
          <w:lang w:val="en-US" w:eastAsia="zh-CN"/>
        </w:rPr>
        <w:t>强化体育教学训练。逐步完善“健康知识+基本运动技能+专项运动技能”的学校体育教学模式</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教会学生科学锻炼和健康知识，指导学生掌握跑、跳、投等基本运动技能和足球、篮球、田径、</w:t>
      </w:r>
      <w:r>
        <w:rPr>
          <w:rFonts w:hint="eastAsia" w:ascii="方正仿宋_GB2312" w:hAnsi="方正仿宋_GB2312" w:eastAsia="方正仿宋_GB2312" w:cs="方正仿宋_GB2312"/>
          <w:sz w:val="32"/>
          <w:szCs w:val="32"/>
          <w:lang w:val="en-US" w:eastAsia="zh-CN"/>
        </w:rPr>
        <w:t>排球、</w:t>
      </w:r>
      <w:r>
        <w:rPr>
          <w:rFonts w:hint="default" w:ascii="方正仿宋_GB2312" w:hAnsi="方正仿宋_GB2312" w:eastAsia="方正仿宋_GB2312" w:cs="方正仿宋_GB2312"/>
          <w:sz w:val="32"/>
          <w:szCs w:val="32"/>
          <w:lang w:val="en-US" w:eastAsia="zh-CN"/>
        </w:rPr>
        <w:t>武术</w:t>
      </w:r>
      <w:r>
        <w:rPr>
          <w:rFonts w:hint="eastAsia" w:ascii="方正仿宋_GB2312" w:hAnsi="方正仿宋_GB2312" w:eastAsia="方正仿宋_GB2312" w:cs="方正仿宋_GB2312"/>
          <w:sz w:val="32"/>
          <w:szCs w:val="32"/>
          <w:lang w:val="en-US" w:eastAsia="zh-CN"/>
        </w:rPr>
        <w:t>、毽球、柔力球</w:t>
      </w:r>
      <w:r>
        <w:rPr>
          <w:rFonts w:hint="default" w:ascii="方正仿宋_GB2312" w:hAnsi="方正仿宋_GB2312" w:eastAsia="方正仿宋_GB2312" w:cs="方正仿宋_GB2312"/>
          <w:sz w:val="32"/>
          <w:szCs w:val="32"/>
          <w:lang w:val="en-US" w:eastAsia="zh-CN"/>
        </w:rPr>
        <w:t>等专项运动技能。运动训练坚持“育人为本”“特色兴校”“质量第一”的教育教学理念，结合课程建设和师资队伍建设为核心，实现课程体系、训练体系、科学研究和对外交流不断优化的人才培养模式。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CN"/>
        </w:rPr>
        <w:t>健全体育锻炼制度，广泛开展普及性体育运动</w:t>
      </w:r>
      <w:r>
        <w:rPr>
          <w:rFonts w:hint="eastAsia" w:ascii="方正仿宋_GB2312" w:hAnsi="方正仿宋_GB2312" w:eastAsia="方正仿宋_GB2312" w:cs="方正仿宋_GB2312"/>
          <w:sz w:val="32"/>
          <w:szCs w:val="32"/>
          <w:lang w:val="en-US" w:eastAsia="zh-CN"/>
        </w:rPr>
        <w:t>。大一、大二学生坚持早操制度，</w:t>
      </w:r>
      <w:r>
        <w:rPr>
          <w:rFonts w:hint="default" w:ascii="方正仿宋_GB2312" w:hAnsi="方正仿宋_GB2312" w:eastAsia="方正仿宋_GB2312" w:cs="方正仿宋_GB2312"/>
          <w:sz w:val="32"/>
          <w:szCs w:val="32"/>
          <w:lang w:val="en-US" w:eastAsia="zh-CN"/>
        </w:rPr>
        <w:t>促进学生养成终身锻炼的习惯</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组建</w:t>
      </w:r>
      <w:r>
        <w:rPr>
          <w:rFonts w:hint="eastAsia" w:ascii="方正仿宋_GB2312" w:hAnsi="方正仿宋_GB2312" w:eastAsia="方正仿宋_GB2312" w:cs="方正仿宋_GB2312"/>
          <w:sz w:val="32"/>
          <w:szCs w:val="32"/>
          <w:lang w:val="en-US" w:eastAsia="zh-CN"/>
        </w:rPr>
        <w:t>“中华精武协会”“柔力球协会”“毽球协会”等</w:t>
      </w:r>
      <w:r>
        <w:rPr>
          <w:rFonts w:hint="eastAsia" w:ascii="方正仿宋_GB2312" w:hAnsi="方正仿宋_GB2312" w:eastAsia="方正仿宋_GB2312" w:cs="方正仿宋_GB2312"/>
          <w:sz w:val="32"/>
          <w:szCs w:val="32"/>
          <w:highlight w:val="none"/>
          <w:lang w:val="en-US" w:eastAsia="zh-CN"/>
        </w:rPr>
        <w:t>11</w:t>
      </w:r>
      <w:r>
        <w:rPr>
          <w:rFonts w:hint="eastAsia" w:ascii="方正仿宋_GB2312" w:hAnsi="方正仿宋_GB2312" w:eastAsia="方正仿宋_GB2312" w:cs="方正仿宋_GB2312"/>
          <w:sz w:val="32"/>
          <w:szCs w:val="32"/>
          <w:lang w:val="en-US" w:eastAsia="zh-CN"/>
        </w:rPr>
        <w:t>个校级</w:t>
      </w:r>
      <w:r>
        <w:rPr>
          <w:rFonts w:hint="default" w:ascii="方正仿宋_GB2312" w:hAnsi="方正仿宋_GB2312" w:eastAsia="方正仿宋_GB2312" w:cs="方正仿宋_GB2312"/>
          <w:sz w:val="32"/>
          <w:szCs w:val="32"/>
          <w:lang w:val="en-US" w:eastAsia="zh-CN"/>
        </w:rPr>
        <w:t>体育社团</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定期举办运动会或体育</w:t>
      </w:r>
      <w:r>
        <w:rPr>
          <w:rFonts w:hint="eastAsia" w:ascii="方正仿宋_GB2312" w:hAnsi="方正仿宋_GB2312" w:eastAsia="方正仿宋_GB2312" w:cs="方正仿宋_GB2312"/>
          <w:sz w:val="32"/>
          <w:szCs w:val="32"/>
          <w:lang w:val="en-US" w:eastAsia="zh-CN"/>
        </w:rPr>
        <w:t>文化节等校级体育活动</w:t>
      </w:r>
      <w:r>
        <w:rPr>
          <w:rFonts w:hint="default"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lang w:val="en-US" w:eastAsia="zh-CN"/>
        </w:rPr>
        <w:t>如2023年举办的</w:t>
      </w:r>
      <w:r>
        <w:rPr>
          <w:rFonts w:hint="default" w:ascii="方正仿宋_GB2312" w:hAnsi="方正仿宋_GB2312" w:eastAsia="方正仿宋_GB2312" w:cs="方正仿宋_GB2312"/>
          <w:sz w:val="32"/>
          <w:szCs w:val="32"/>
          <w:lang w:val="en-US" w:eastAsia="zh-CN"/>
        </w:rPr>
        <w:t>第十三届学生田径运动会暨第六届教职工运动会</w:t>
      </w:r>
      <w:r>
        <w:rPr>
          <w:rFonts w:hint="eastAsia" w:ascii="方正仿宋_GB2312" w:hAnsi="方正仿宋_GB2312" w:eastAsia="方正仿宋_GB2312" w:cs="方正仿宋_GB2312"/>
          <w:sz w:val="32"/>
          <w:szCs w:val="32"/>
          <w:lang w:val="en-US" w:eastAsia="zh-CN"/>
        </w:rPr>
        <w:t>参赛人数高达2000余人；2023年4月25日起至6月底，第三届毽球联赛暨首届“万人千队”毽球校园文化系列活动将特色项目毽球凝练为“万人千队”活动，吸引学生积极参与，大力弘扬中华优秀传统文化，促进体育育人的普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三、体育比赛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建立校内竞赛、校际联赛、选拔性竞赛为一体的体育竞赛体系，构建国家、省、市、区四级学校体育竞赛制度。建设学校代表队，参加区域乃至全国联赛。荣获2023年度参与山西省运动会获得四人混合接力第一名（赵媛 郝艳红 闫宏斌 曲庭正）、女子三人赛第三名（崔佳琪 刘嘉慧 杨曼玉）、女子双人赛第三名 （杨曼玉 崔佳琪）等多项成绩。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毽球是特色项目，毽球队自组建以来，多次参加国内外的各种比赛，取得了可喜的成绩。荣获2022年全国毽球锦标赛四人混合接力赛第三名（崔佳琪 赵媛 罗江庆 曲庭正）等多项成绩；荣获2022年中国大学生毽球锦标赛女双第二名（崔佳琪  刘嘉慧）、男双第三名（魏永鑫  罗江庆）、男单第三名魏永鑫、规定套路第三名罗江庆、单人盘踢第三名崔佳琪等好成绩。此外，</w:t>
      </w:r>
      <w:r>
        <w:rPr>
          <w:rFonts w:hint="default" w:ascii="方正仿宋_GB2312" w:hAnsi="方正仿宋_GB2312" w:eastAsia="方正仿宋_GB2312" w:cs="方正仿宋_GB2312"/>
          <w:sz w:val="32"/>
          <w:szCs w:val="32"/>
          <w:lang w:val="en-US" w:eastAsia="zh-CN"/>
        </w:rPr>
        <w:t>在全国项目推广方面做出杰出的贡献，为全国各地培养了数百名国际级、国家级裁判和优秀教练员，引领并制定毽球项目标准化建设，树立晋中学院特色品牌</w:t>
      </w:r>
      <w:r>
        <w:rPr>
          <w:rFonts w:hint="eastAsia" w:ascii="方正仿宋_GB2312" w:hAnsi="方正仿宋_GB2312" w:eastAsia="方正仿宋_GB2312" w:cs="方正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CN"/>
        </w:rPr>
        <w:t>柔力球和形意拳为晋中起源的地方体育项目，在课程建设（省一流课程）、科学研究、基地建设（省级基地）、运动训练等方面取得一系列成绩。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CN"/>
        </w:rPr>
        <w:t>在项目深度挖掘、传承、创新等方面为项目发展持续发力；定向越野作为《2022年义务教育阶段新课标》中新兴体育运动项目，学生连续10年在山西省锦标赛中获得冠军，在国家级赛事中多次取得冠亚季军的好成绩</w:t>
      </w:r>
      <w:r>
        <w:rPr>
          <w:rFonts w:hint="eastAsia" w:ascii="方正仿宋_GB2312" w:hAnsi="方正仿宋_GB2312" w:eastAsia="方正仿宋_GB2312" w:cs="方正仿宋_GB2312"/>
          <w:sz w:val="32"/>
          <w:szCs w:val="32"/>
          <w:lang w:val="en-US" w:eastAsia="zh-CN"/>
        </w:rPr>
        <w:t>，如参加第19届中国大学生定向锦标赛荣获国家级三等奖、参与2023“寻找美丽中华”全国旅游城市定向系列赛·繁峙站获三个一等奖，三个二等奖以及六个三等奖。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四、体育教师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校配齐配强体育教师。现有教授4人，副教授33人，博士7人，在读博士生8人；国际级裁判6人，国家级裁判11人，三晋英才1人，整体学历与职称层次较高。2023年度两学期，共有40余名教师开展了506次公共体育课，同时有12名教师指导社团开展校园体育文化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学校不断探索教学、科研、师资队伍管理的新思路，极大地调动了体育教师的积极性，推进学校体育育人工作不断走上新的台阶。学校</w:t>
      </w:r>
      <w:r>
        <w:rPr>
          <w:rFonts w:hint="default" w:ascii="方正仿宋_GB2312" w:hAnsi="方正仿宋_GB2312" w:eastAsia="方正仿宋_GB2312" w:cs="方正仿宋_GB2312"/>
          <w:sz w:val="32"/>
          <w:szCs w:val="32"/>
          <w:lang w:val="en-US" w:eastAsia="zh-CN"/>
        </w:rPr>
        <w:t>实施体育教育专业大学生支教计划</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连续三年</w:t>
      </w:r>
      <w:r>
        <w:rPr>
          <w:rFonts w:hint="eastAsia" w:ascii="方正仿宋_GB2312" w:hAnsi="方正仿宋_GB2312" w:eastAsia="方正仿宋_GB2312" w:cs="方正仿宋_GB2312"/>
          <w:sz w:val="32"/>
          <w:szCs w:val="32"/>
          <w:lang w:val="en-US" w:eastAsia="zh-CN"/>
        </w:rPr>
        <w:t>组建</w:t>
      </w:r>
      <w:r>
        <w:rPr>
          <w:rFonts w:hint="default"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lang w:val="en-US" w:eastAsia="zh-CN"/>
        </w:rPr>
        <w:t>教育关爱实践团</w:t>
      </w:r>
      <w:r>
        <w:rPr>
          <w:rFonts w:hint="default"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赴乡村振兴帮扶村开展</w:t>
      </w:r>
      <w:r>
        <w:rPr>
          <w:rFonts w:hint="eastAsia" w:ascii="方正仿宋_GB2312" w:hAnsi="方正仿宋_GB2312" w:eastAsia="方正仿宋_GB2312" w:cs="方正仿宋_GB2312"/>
          <w:sz w:val="32"/>
          <w:szCs w:val="32"/>
          <w:lang w:val="en-US" w:eastAsia="zh-CN"/>
        </w:rPr>
        <w:t>体育支教</w:t>
      </w:r>
      <w:r>
        <w:rPr>
          <w:rFonts w:hint="default" w:ascii="方正仿宋_GB2312" w:hAnsi="方正仿宋_GB2312" w:eastAsia="方正仿宋_GB2312" w:cs="方正仿宋_GB2312"/>
          <w:sz w:val="32"/>
          <w:szCs w:val="32"/>
          <w:lang w:val="en-US" w:eastAsia="zh-CN"/>
        </w:rPr>
        <w:t>社会实践活动，推进高校</w:t>
      </w:r>
      <w:r>
        <w:rPr>
          <w:rFonts w:hint="eastAsia" w:ascii="方正仿宋_GB2312" w:hAnsi="方正仿宋_GB2312" w:eastAsia="方正仿宋_GB2312" w:cs="方正仿宋_GB2312"/>
          <w:sz w:val="32"/>
          <w:szCs w:val="32"/>
          <w:lang w:val="en-US" w:eastAsia="zh-CN"/>
        </w:rPr>
        <w:t>与</w:t>
      </w:r>
      <w:r>
        <w:rPr>
          <w:rFonts w:hint="default" w:ascii="方正仿宋_GB2312" w:hAnsi="方正仿宋_GB2312" w:eastAsia="方正仿宋_GB2312" w:cs="方正仿宋_GB2312"/>
          <w:sz w:val="32"/>
          <w:szCs w:val="32"/>
          <w:lang w:val="en-US" w:eastAsia="zh-CN"/>
        </w:rPr>
        <w:t>地方中小学协同育人</w:t>
      </w:r>
      <w:r>
        <w:rPr>
          <w:rFonts w:hint="eastAsia" w:ascii="方正仿宋_GB2312" w:hAnsi="方正仿宋_GB2312" w:eastAsia="方正仿宋_GB2312" w:cs="方正仿宋_GB2312"/>
          <w:sz w:val="32"/>
          <w:szCs w:val="32"/>
          <w:lang w:val="en-US" w:eastAsia="zh-CN"/>
        </w:rPr>
        <w:t>模式</w:t>
      </w:r>
      <w:r>
        <w:rPr>
          <w:rFonts w:hint="default" w:ascii="方正仿宋_GB2312" w:hAnsi="方正仿宋_GB2312" w:eastAsia="方正仿宋_GB2312" w:cs="方正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五、体育场地与条件保障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学校</w:t>
      </w:r>
      <w:bookmarkStart w:id="0" w:name="_GoBack"/>
      <w:r>
        <w:rPr>
          <w:rFonts w:hint="eastAsia" w:ascii="方正仿宋_GB2312" w:hAnsi="方正仿宋_GB2312" w:eastAsia="方正仿宋_GB2312" w:cs="方正仿宋_GB2312"/>
          <w:sz w:val="32"/>
          <w:szCs w:val="32"/>
          <w:lang w:val="en-US" w:eastAsia="zh-CN"/>
        </w:rPr>
        <w:t>加强组织领导和经费保障，改善场地器材建设配备。</w:t>
      </w:r>
      <w:bookmarkEnd w:id="0"/>
      <w:r>
        <w:rPr>
          <w:rFonts w:hint="eastAsia" w:ascii="方正仿宋_GB2312" w:hAnsi="方正仿宋_GB2312" w:eastAsia="方正仿宋_GB2312" w:cs="方正仿宋_GB2312"/>
          <w:sz w:val="32"/>
          <w:szCs w:val="32"/>
          <w:lang w:val="en-US" w:eastAsia="zh-CN"/>
        </w:rPr>
        <w:t>建好满足课程教学和实践活动需求的场地设施、专用教室，加强体育场馆建设，配好体育教学所需器材设备，建立体育器材补充机制。拥有综合体育馆1个，高标准400米塑胶田径场2个、室外篮球场20个、室外排球场2个、室外网球场7个。2023年自筹资金对西操场进行翻新整修，更新照明设备，满足了学生夜间操场使用的需求；拥有生理、解剖、保健实验室3个、多媒体教室9个、图书资料近万册，与晋中市教育局共建教学实习基地99个。正在建设综合素质拓展教育基地1个，高标准数字化虚拟生理、解剖实验室1个，拟筹建户外拓展实践实训基地1个，软硬件等综合实力可以充分保障教学工作的开展与质量提升，为应用型人才培养储备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865F5C-70B1-45D2-BDFB-7749644DE5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C91A49B0-7FA6-45D3-9C75-FA0FF4D50590}"/>
  </w:font>
  <w:font w:name="方正仿宋_GB2312">
    <w:panose1 w:val="02000000000000000000"/>
    <w:charset w:val="86"/>
    <w:family w:val="auto"/>
    <w:pitch w:val="default"/>
    <w:sig w:usb0="A00002BF" w:usb1="184F6CFA" w:usb2="00000012" w:usb3="00000000" w:csb0="00040001" w:csb1="00000000"/>
    <w:embedRegular r:id="rId3" w:fontKey="{6F78B02F-0DA9-4220-8A82-FA7B800B039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MDEwM2Y3YzA4NzMzODE5NzhmODdlNjM1MTUxZjUifQ=="/>
  </w:docVars>
  <w:rsids>
    <w:rsidRoot w:val="00000000"/>
    <w:rsid w:val="028E531D"/>
    <w:rsid w:val="06377541"/>
    <w:rsid w:val="0EC046DA"/>
    <w:rsid w:val="14916041"/>
    <w:rsid w:val="1989644E"/>
    <w:rsid w:val="1AD53B3F"/>
    <w:rsid w:val="1B7B7127"/>
    <w:rsid w:val="23D60EAB"/>
    <w:rsid w:val="29AA36E5"/>
    <w:rsid w:val="2AFE52D9"/>
    <w:rsid w:val="2D0B5263"/>
    <w:rsid w:val="2FBF3797"/>
    <w:rsid w:val="30B144A0"/>
    <w:rsid w:val="31DE5D04"/>
    <w:rsid w:val="35D14B68"/>
    <w:rsid w:val="36B6324E"/>
    <w:rsid w:val="3A4122C4"/>
    <w:rsid w:val="3E137207"/>
    <w:rsid w:val="43542A2C"/>
    <w:rsid w:val="43AC4C52"/>
    <w:rsid w:val="5194362F"/>
    <w:rsid w:val="51D511CF"/>
    <w:rsid w:val="52B43B4C"/>
    <w:rsid w:val="55A27C63"/>
    <w:rsid w:val="583114F6"/>
    <w:rsid w:val="59AF442D"/>
    <w:rsid w:val="5FE377F5"/>
    <w:rsid w:val="67796C38"/>
    <w:rsid w:val="73380EA9"/>
    <w:rsid w:val="76C0277E"/>
    <w:rsid w:val="796F62A7"/>
    <w:rsid w:val="7AC86371"/>
    <w:rsid w:val="7B381FC3"/>
    <w:rsid w:val="7BDC1EC1"/>
    <w:rsid w:val="7D5D03CB"/>
    <w:rsid w:val="7D8E6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2023-11-09T10:44:00Z</dcterms:created>
  <dc:creator>Lenovo.LAPTOP-9B3AUH3B</dc:creator>
  <cp:lastModifiedBy>梁起峰</cp:lastModifiedBy>
  <dcterms:modified xsi:type="dcterms:W3CDTF">2023-11-09T14:03:55Z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0CD2DA36E71B4A7D910196C1D23C1D42_13</vt:lpwstr>
  </property>
</Properties>
</file>