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1D26A">
      <w:pPr>
        <w:pStyle w:val="2"/>
        <w:tabs>
          <w:tab w:val="left" w:pos="1751"/>
          <w:tab w:val="left" w:pos="2831"/>
          <w:tab w:val="left" w:pos="3911"/>
          <w:tab w:val="left" w:pos="4991"/>
          <w:tab w:val="left" w:pos="6071"/>
          <w:tab w:val="left" w:pos="7151"/>
        </w:tabs>
        <w:spacing w:before="106"/>
        <w:rPr>
          <w:rFonts w:eastAsiaTheme="minorEastAsia"/>
          <w:sz w:val="28"/>
          <w:szCs w:val="28"/>
        </w:rPr>
      </w:pPr>
    </w:p>
    <w:p w14:paraId="72239811">
      <w:pPr>
        <w:jc w:val="center"/>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lang w:val="en-US" w:eastAsia="zh-CN"/>
        </w:rPr>
        <w:t>信息技术与工程系转专业考核工作方案</w:t>
      </w:r>
    </w:p>
    <w:p w14:paraId="55A9F062">
      <w:pPr>
        <w:rPr>
          <w:rFonts w:hint="eastAsia" w:ascii="Times New Roman" w:hAnsi="Times New Roman"/>
          <w:lang w:val="en-US" w:eastAsia="zh-CN"/>
        </w:rPr>
      </w:pPr>
    </w:p>
    <w:p w14:paraId="783D8EF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方正仿宋_GB2312"/>
          <w:sz w:val="32"/>
          <w:szCs w:val="32"/>
          <w:lang w:val="en-US" w:eastAsia="zh-CN"/>
        </w:rPr>
      </w:pPr>
      <w:r>
        <w:rPr>
          <w:rFonts w:hint="eastAsia" w:ascii="Times New Roman" w:hAnsi="Times New Roman" w:eastAsia="仿宋_GB2312" w:cs="仿宋_GB2312"/>
          <w:color w:val="auto"/>
          <w:sz w:val="32"/>
          <w:szCs w:val="32"/>
          <w:lang w:val="en-US" w:eastAsia="zh-CN"/>
        </w:rPr>
        <w:t>为充分发展我校学生的个性、爱好和特长，促进学生健康、全面发展，根据《晋中学院普通本科学生转专业管理办法》以及关于做好2025年春季普通本科学生转专业工作的通知安排，结合本系（学院）实际情况制定本方案。</w:t>
      </w:r>
    </w:p>
    <w:p w14:paraId="18C00A5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一、组织领导</w:t>
      </w:r>
    </w:p>
    <w:p w14:paraId="342542E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组    长：郭晋丽、郭玉栋</w:t>
      </w:r>
    </w:p>
    <w:p w14:paraId="66556DB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副组长：芦彩林、冯锦艳</w:t>
      </w:r>
    </w:p>
    <w:p w14:paraId="340978A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 xml:space="preserve">成    </w:t>
      </w:r>
      <w:bookmarkStart w:id="0" w:name="_GoBack"/>
      <w:bookmarkEnd w:id="0"/>
      <w:r>
        <w:rPr>
          <w:rFonts w:hint="eastAsia" w:ascii="Times New Roman" w:hAnsi="Times New Roman" w:eastAsia="仿宋_GB2312" w:cs="仿宋_GB2312"/>
          <w:color w:val="000000"/>
          <w:sz w:val="32"/>
          <w:szCs w:val="32"/>
          <w:lang w:val="en-US" w:eastAsia="zh-CN"/>
        </w:rPr>
        <w:t>员：闫宏丽、马俊宏、李俊丽、王溢琴、张顺利</w:t>
      </w:r>
    </w:p>
    <w:p w14:paraId="068DF54F">
      <w:pPr>
        <w:keepNext w:val="0"/>
        <w:keepLines w:val="0"/>
        <w:pageBreakBefore w:val="0"/>
        <w:widowControl w:val="0"/>
        <w:numPr>
          <w:ilvl w:val="0"/>
          <w:numId w:val="0"/>
        </w:numPr>
        <w:kinsoku/>
        <w:wordWrap/>
        <w:overflowPunct/>
        <w:topLinePunct w:val="0"/>
        <w:autoSpaceDE/>
        <w:autoSpaceDN/>
        <w:bidi w:val="0"/>
        <w:adjustRightInd/>
        <w:snapToGrid/>
        <w:spacing w:after="61" w:afterLines="20" w:line="560" w:lineRule="exact"/>
        <w:ind w:firstLine="640" w:firstLineChars="200"/>
        <w:textAlignment w:val="auto"/>
        <w:rPr>
          <w:rFonts w:hint="eastAsia" w:ascii="Times New Roman" w:hAnsi="Times New Roman" w:eastAsia="黑体" w:cs="黑体"/>
          <w:color w:val="000000"/>
          <w:sz w:val="32"/>
          <w:szCs w:val="32"/>
          <w:lang w:val="en-US" w:eastAsia="zh-CN"/>
        </w:rPr>
      </w:pPr>
      <w:r>
        <w:rPr>
          <w:rFonts w:hint="eastAsia" w:ascii="Times New Roman" w:hAnsi="Times New Roman" w:eastAsia="黑体" w:cs="黑体"/>
          <w:color w:val="000000"/>
          <w:sz w:val="32"/>
          <w:szCs w:val="32"/>
          <w:lang w:val="en-US" w:eastAsia="zh-CN"/>
        </w:rPr>
        <w:t>二、转入、转出计划</w:t>
      </w:r>
    </w:p>
    <w:tbl>
      <w:tblPr>
        <w:tblStyle w:val="6"/>
        <w:tblW w:w="7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883"/>
        <w:gridCol w:w="1020"/>
        <w:gridCol w:w="1890"/>
        <w:gridCol w:w="960"/>
        <w:gridCol w:w="964"/>
      </w:tblGrid>
      <w:tr w14:paraId="21E21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20" w:type="dxa"/>
            <w:noWrap w:val="0"/>
            <w:vAlign w:val="center"/>
          </w:tcPr>
          <w:p w14:paraId="0A5D3F8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lang w:eastAsia="zh-CN"/>
              </w:rPr>
            </w:pPr>
            <w:r>
              <w:rPr>
                <w:rFonts w:hint="eastAsia" w:ascii="宋体" w:hAnsi="宋体" w:eastAsia="宋体" w:cs="宋体"/>
                <w:b/>
                <w:bCs/>
                <w:kern w:val="0"/>
                <w:sz w:val="20"/>
                <w:szCs w:val="20"/>
                <w:lang w:val="en-US" w:eastAsia="zh-CN"/>
              </w:rPr>
              <w:t>序号</w:t>
            </w:r>
          </w:p>
        </w:tc>
        <w:tc>
          <w:tcPr>
            <w:tcW w:w="1883" w:type="dxa"/>
            <w:noWrap w:val="0"/>
            <w:vAlign w:val="center"/>
          </w:tcPr>
          <w:p w14:paraId="400CC1B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rPr>
            </w:pPr>
            <w:r>
              <w:rPr>
                <w:rFonts w:hint="eastAsia" w:ascii="宋体" w:hAnsi="宋体" w:eastAsia="宋体" w:cs="宋体"/>
                <w:b/>
                <w:bCs/>
                <w:kern w:val="0"/>
                <w:sz w:val="20"/>
                <w:szCs w:val="20"/>
              </w:rPr>
              <w:t>专业名称</w:t>
            </w:r>
          </w:p>
        </w:tc>
        <w:tc>
          <w:tcPr>
            <w:tcW w:w="1020" w:type="dxa"/>
            <w:noWrap w:val="0"/>
            <w:vAlign w:val="center"/>
          </w:tcPr>
          <w:p w14:paraId="4D02E2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2024级</w:t>
            </w:r>
          </w:p>
          <w:p w14:paraId="4B1BFB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rPr>
            </w:pPr>
            <w:r>
              <w:rPr>
                <w:rFonts w:hint="eastAsia" w:ascii="宋体" w:hAnsi="宋体" w:eastAsia="宋体" w:cs="宋体"/>
                <w:b/>
                <w:bCs/>
                <w:kern w:val="0"/>
                <w:sz w:val="20"/>
                <w:szCs w:val="20"/>
              </w:rPr>
              <w:t>学生数</w:t>
            </w:r>
          </w:p>
        </w:tc>
        <w:tc>
          <w:tcPr>
            <w:tcW w:w="1890" w:type="dxa"/>
            <w:noWrap w:val="0"/>
            <w:vAlign w:val="center"/>
          </w:tcPr>
          <w:p w14:paraId="7AC76E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eastAsia="zh-CN"/>
              </w:rPr>
              <w:t>招生科类</w:t>
            </w:r>
            <w:r>
              <w:rPr>
                <w:rFonts w:hint="eastAsia" w:ascii="宋体" w:hAnsi="宋体" w:eastAsia="宋体" w:cs="宋体"/>
                <w:b/>
                <w:bCs/>
                <w:kern w:val="0"/>
                <w:sz w:val="20"/>
                <w:szCs w:val="20"/>
                <w:lang w:val="en-US" w:eastAsia="zh-CN"/>
              </w:rPr>
              <w:t xml:space="preserve"> </w:t>
            </w:r>
          </w:p>
          <w:p w14:paraId="58B07F4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b/>
                <w:bCs/>
                <w:kern w:val="0"/>
                <w:sz w:val="20"/>
                <w:szCs w:val="20"/>
                <w:lang w:eastAsia="zh-CN"/>
              </w:rPr>
            </w:pPr>
            <w:r>
              <w:rPr>
                <w:rFonts w:hint="eastAsia" w:ascii="宋体" w:hAnsi="宋体" w:eastAsia="宋体" w:cs="宋体"/>
                <w:b/>
                <w:bCs/>
                <w:kern w:val="0"/>
                <w:sz w:val="20"/>
                <w:szCs w:val="20"/>
                <w:lang w:eastAsia="zh-CN"/>
              </w:rPr>
              <w:t>（文、理、文理）</w:t>
            </w:r>
          </w:p>
        </w:tc>
        <w:tc>
          <w:tcPr>
            <w:tcW w:w="960" w:type="dxa"/>
            <w:noWrap w:val="0"/>
            <w:vAlign w:val="center"/>
          </w:tcPr>
          <w:p w14:paraId="24E371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rPr>
            </w:pPr>
            <w:r>
              <w:rPr>
                <w:rFonts w:hint="eastAsia" w:ascii="宋体" w:hAnsi="宋体" w:eastAsia="宋体" w:cs="宋体"/>
                <w:b/>
                <w:bCs/>
                <w:kern w:val="0"/>
                <w:sz w:val="20"/>
                <w:szCs w:val="20"/>
              </w:rPr>
              <w:t>可接收</w:t>
            </w:r>
          </w:p>
          <w:p w14:paraId="6EFFA2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lang w:eastAsia="zh-CN"/>
              </w:rPr>
            </w:pPr>
            <w:r>
              <w:rPr>
                <w:rFonts w:hint="eastAsia" w:ascii="宋体" w:hAnsi="宋体" w:eastAsia="宋体" w:cs="宋体"/>
                <w:b/>
                <w:bCs/>
                <w:kern w:val="0"/>
                <w:sz w:val="20"/>
                <w:szCs w:val="20"/>
              </w:rPr>
              <w:t>学生数</w:t>
            </w:r>
            <w:r>
              <w:rPr>
                <w:rFonts w:hint="eastAsia" w:ascii="宋体" w:hAnsi="宋体" w:eastAsia="宋体" w:cs="宋体"/>
                <w:b/>
                <w:bCs/>
                <w:kern w:val="0"/>
                <w:sz w:val="20"/>
                <w:szCs w:val="20"/>
                <w:lang w:eastAsia="zh-CN"/>
              </w:rPr>
              <w:t>（</w:t>
            </w:r>
            <w:r>
              <w:rPr>
                <w:rFonts w:hint="eastAsia" w:ascii="宋体" w:hAnsi="宋体" w:eastAsia="宋体" w:cs="宋体"/>
                <w:b/>
                <w:bCs/>
                <w:kern w:val="0"/>
                <w:sz w:val="20"/>
                <w:szCs w:val="20"/>
                <w:lang w:val="en-US" w:eastAsia="zh-CN"/>
              </w:rPr>
              <w:t>10%</w:t>
            </w:r>
            <w:r>
              <w:rPr>
                <w:rFonts w:hint="eastAsia" w:ascii="宋体" w:hAnsi="宋体" w:eastAsia="宋体" w:cs="宋体"/>
                <w:b/>
                <w:bCs/>
                <w:kern w:val="0"/>
                <w:sz w:val="20"/>
                <w:szCs w:val="20"/>
                <w:lang w:eastAsia="zh-CN"/>
              </w:rPr>
              <w:t>）</w:t>
            </w:r>
          </w:p>
        </w:tc>
        <w:tc>
          <w:tcPr>
            <w:tcW w:w="964" w:type="dxa"/>
            <w:noWrap w:val="0"/>
            <w:vAlign w:val="center"/>
          </w:tcPr>
          <w:p w14:paraId="4DB27D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lang w:eastAsia="zh-CN"/>
              </w:rPr>
            </w:pPr>
            <w:r>
              <w:rPr>
                <w:rFonts w:hint="eastAsia" w:ascii="宋体" w:hAnsi="宋体" w:eastAsia="宋体" w:cs="宋体"/>
                <w:b/>
                <w:bCs/>
                <w:kern w:val="0"/>
                <w:sz w:val="20"/>
                <w:szCs w:val="20"/>
              </w:rPr>
              <w:t>可</w:t>
            </w:r>
            <w:r>
              <w:rPr>
                <w:rFonts w:hint="eastAsia" w:ascii="宋体" w:hAnsi="宋体" w:eastAsia="宋体" w:cs="宋体"/>
                <w:b/>
                <w:bCs/>
                <w:kern w:val="0"/>
                <w:sz w:val="20"/>
                <w:szCs w:val="20"/>
                <w:lang w:eastAsia="zh-CN"/>
              </w:rPr>
              <w:t>转出</w:t>
            </w:r>
          </w:p>
          <w:p w14:paraId="527B0D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0"/>
                <w:szCs w:val="20"/>
              </w:rPr>
            </w:pPr>
            <w:r>
              <w:rPr>
                <w:rFonts w:hint="eastAsia" w:ascii="宋体" w:hAnsi="宋体" w:eastAsia="宋体" w:cs="宋体"/>
                <w:b/>
                <w:bCs/>
                <w:kern w:val="0"/>
                <w:sz w:val="20"/>
                <w:szCs w:val="20"/>
              </w:rPr>
              <w:t>学生数</w:t>
            </w:r>
            <w:r>
              <w:rPr>
                <w:rFonts w:hint="eastAsia" w:ascii="宋体" w:hAnsi="宋体" w:eastAsia="宋体" w:cs="宋体"/>
                <w:b/>
                <w:bCs/>
                <w:kern w:val="0"/>
                <w:sz w:val="20"/>
                <w:szCs w:val="20"/>
                <w:lang w:eastAsia="zh-CN"/>
              </w:rPr>
              <w:t>（</w:t>
            </w:r>
            <w:r>
              <w:rPr>
                <w:rFonts w:hint="eastAsia" w:ascii="宋体" w:hAnsi="宋体" w:eastAsia="宋体" w:cs="宋体"/>
                <w:b/>
                <w:bCs/>
                <w:kern w:val="0"/>
                <w:sz w:val="20"/>
                <w:szCs w:val="20"/>
                <w:lang w:val="en-US" w:eastAsia="zh-CN"/>
              </w:rPr>
              <w:t>20%</w:t>
            </w:r>
            <w:r>
              <w:rPr>
                <w:rFonts w:hint="eastAsia" w:ascii="宋体" w:hAnsi="宋体" w:eastAsia="宋体" w:cs="宋体"/>
                <w:b/>
                <w:bCs/>
                <w:kern w:val="0"/>
                <w:sz w:val="20"/>
                <w:szCs w:val="20"/>
                <w:lang w:eastAsia="zh-CN"/>
              </w:rPr>
              <w:t>）</w:t>
            </w:r>
          </w:p>
        </w:tc>
      </w:tr>
      <w:tr w14:paraId="049C2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noWrap w:val="0"/>
            <w:vAlign w:val="center"/>
          </w:tcPr>
          <w:p w14:paraId="597BB19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w:t>
            </w:r>
          </w:p>
        </w:tc>
        <w:tc>
          <w:tcPr>
            <w:tcW w:w="1883" w:type="dxa"/>
            <w:noWrap w:val="0"/>
            <w:vAlign w:val="center"/>
          </w:tcPr>
          <w:p w14:paraId="1C2F170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计算机科学与技术</w:t>
            </w:r>
          </w:p>
        </w:tc>
        <w:tc>
          <w:tcPr>
            <w:tcW w:w="1020" w:type="dxa"/>
            <w:noWrap/>
            <w:vAlign w:val="center"/>
          </w:tcPr>
          <w:p w14:paraId="67C63C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102</w:t>
            </w:r>
          </w:p>
        </w:tc>
        <w:tc>
          <w:tcPr>
            <w:tcW w:w="1890" w:type="dxa"/>
            <w:noWrap/>
            <w:vAlign w:val="center"/>
          </w:tcPr>
          <w:p w14:paraId="5EF68D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理科</w:t>
            </w:r>
          </w:p>
        </w:tc>
        <w:tc>
          <w:tcPr>
            <w:tcW w:w="960" w:type="dxa"/>
            <w:noWrap/>
            <w:vAlign w:val="center"/>
          </w:tcPr>
          <w:p w14:paraId="22CB16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w:t>
            </w:r>
          </w:p>
        </w:tc>
        <w:tc>
          <w:tcPr>
            <w:tcW w:w="964" w:type="dxa"/>
            <w:noWrap/>
            <w:vAlign w:val="center"/>
          </w:tcPr>
          <w:p w14:paraId="1A7C7B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w:t>
            </w:r>
          </w:p>
        </w:tc>
      </w:tr>
      <w:tr w14:paraId="63A30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noWrap w:val="0"/>
            <w:vAlign w:val="center"/>
          </w:tcPr>
          <w:p w14:paraId="51A9396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w:t>
            </w:r>
          </w:p>
        </w:tc>
        <w:tc>
          <w:tcPr>
            <w:tcW w:w="1883" w:type="dxa"/>
            <w:noWrap w:val="0"/>
            <w:vAlign w:val="center"/>
          </w:tcPr>
          <w:p w14:paraId="1179D20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物联网工程</w:t>
            </w:r>
          </w:p>
        </w:tc>
        <w:tc>
          <w:tcPr>
            <w:tcW w:w="1020" w:type="dxa"/>
            <w:noWrap/>
            <w:vAlign w:val="center"/>
          </w:tcPr>
          <w:p w14:paraId="42ECC2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90</w:t>
            </w:r>
          </w:p>
        </w:tc>
        <w:tc>
          <w:tcPr>
            <w:tcW w:w="1890" w:type="dxa"/>
            <w:noWrap/>
            <w:vAlign w:val="center"/>
          </w:tcPr>
          <w:p w14:paraId="481011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理科</w:t>
            </w:r>
          </w:p>
        </w:tc>
        <w:tc>
          <w:tcPr>
            <w:tcW w:w="960" w:type="dxa"/>
            <w:noWrap/>
            <w:vAlign w:val="center"/>
          </w:tcPr>
          <w:p w14:paraId="182523C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9</w:t>
            </w:r>
          </w:p>
        </w:tc>
        <w:tc>
          <w:tcPr>
            <w:tcW w:w="964" w:type="dxa"/>
            <w:noWrap/>
            <w:vAlign w:val="center"/>
          </w:tcPr>
          <w:p w14:paraId="2153DC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18</w:t>
            </w:r>
          </w:p>
        </w:tc>
      </w:tr>
      <w:tr w14:paraId="6D2E1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noWrap w:val="0"/>
            <w:vAlign w:val="center"/>
          </w:tcPr>
          <w:p w14:paraId="1FF8FB2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w:t>
            </w:r>
          </w:p>
        </w:tc>
        <w:tc>
          <w:tcPr>
            <w:tcW w:w="1883" w:type="dxa"/>
            <w:noWrap w:val="0"/>
            <w:vAlign w:val="center"/>
          </w:tcPr>
          <w:p w14:paraId="7FF3C65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网络工程</w:t>
            </w:r>
          </w:p>
        </w:tc>
        <w:tc>
          <w:tcPr>
            <w:tcW w:w="1020" w:type="dxa"/>
            <w:noWrap/>
            <w:vAlign w:val="center"/>
          </w:tcPr>
          <w:p w14:paraId="0D44CCE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103</w:t>
            </w:r>
          </w:p>
        </w:tc>
        <w:tc>
          <w:tcPr>
            <w:tcW w:w="1890" w:type="dxa"/>
            <w:noWrap/>
            <w:vAlign w:val="center"/>
          </w:tcPr>
          <w:p w14:paraId="414D07D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理科</w:t>
            </w:r>
          </w:p>
        </w:tc>
        <w:tc>
          <w:tcPr>
            <w:tcW w:w="960" w:type="dxa"/>
            <w:noWrap/>
            <w:vAlign w:val="center"/>
          </w:tcPr>
          <w:p w14:paraId="3494A4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w:t>
            </w:r>
          </w:p>
        </w:tc>
        <w:tc>
          <w:tcPr>
            <w:tcW w:w="964" w:type="dxa"/>
            <w:noWrap/>
            <w:vAlign w:val="center"/>
          </w:tcPr>
          <w:p w14:paraId="5B967B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w:t>
            </w:r>
          </w:p>
        </w:tc>
      </w:tr>
    </w:tbl>
    <w:p w14:paraId="002314A2">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000000"/>
          <w:sz w:val="32"/>
          <w:szCs w:val="32"/>
          <w:lang w:val="en-US" w:eastAsia="zh-CN"/>
        </w:rPr>
      </w:pPr>
      <w:r>
        <w:rPr>
          <w:rFonts w:hint="eastAsia" w:ascii="Times New Roman" w:hAnsi="Times New Roman" w:eastAsia="黑体" w:cs="黑体"/>
          <w:color w:val="000000"/>
          <w:sz w:val="32"/>
          <w:szCs w:val="32"/>
          <w:lang w:val="en-US" w:eastAsia="zh-CN"/>
        </w:rPr>
        <w:t>转入条件</w:t>
      </w:r>
    </w:p>
    <w:p w14:paraId="6880C07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（除符合转专业管理办法中相关要求外根据专业特点还须满足其他条件的，需将条件一并列清楚）</w:t>
      </w:r>
    </w:p>
    <w:p w14:paraId="546662A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无。</w:t>
      </w:r>
    </w:p>
    <w:p w14:paraId="7FCF9765">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考核内容</w:t>
      </w:r>
    </w:p>
    <w:p w14:paraId="6CDCB83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考试科目：高等数学、英语。</w:t>
      </w:r>
    </w:p>
    <w:p w14:paraId="03E40E64">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考核方式</w:t>
      </w:r>
    </w:p>
    <w:p w14:paraId="3D773115">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1.考核分为笔试、面试两部分，笔试内容包括高等数学、英语两门课程，每门课程满分100分，采用闭卷方式；面试主要考核学生表达能力、逻辑思维、计算思维等方面，满分100分。</w:t>
      </w:r>
    </w:p>
    <w:p w14:paraId="7082F08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2. 高等数学、英语笔试成绩均不能低于60分，只要其中一门低于60分，则不能转入我系各专业。高等数学、英语成绩均大于等于60分，方能参加面试，面试成绩低于60分不能转入我系各专业。</w:t>
      </w:r>
    </w:p>
    <w:p w14:paraId="490292E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3.考核总成绩=高等数学成绩+英语成绩+面试成绩。按照考核总成绩从高到低优先录取。</w:t>
      </w:r>
    </w:p>
    <w:p w14:paraId="7008617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4.当申请转入我系某个专业的人数低于该专业的转入计划时，申请人仍要参加我系的统一考核，成绩合格方能转入。</w:t>
      </w:r>
    </w:p>
    <w:p w14:paraId="684EBA1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000000"/>
          <w:sz w:val="32"/>
          <w:szCs w:val="32"/>
          <w:lang w:val="en-US" w:eastAsia="zh-CN"/>
        </w:rPr>
      </w:pPr>
    </w:p>
    <w:p w14:paraId="3141E2B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楷体_GB2312"/>
          <w:color w:val="000000"/>
          <w:sz w:val="32"/>
          <w:szCs w:val="32"/>
          <w:lang w:val="en-US" w:eastAsia="zh-CN"/>
        </w:rPr>
      </w:pPr>
      <w:r>
        <w:rPr>
          <w:rFonts w:hint="eastAsia" w:ascii="Times New Roman" w:hAnsi="Times New Roman" w:eastAsia="黑体" w:cs="黑体"/>
          <w:sz w:val="32"/>
          <w:szCs w:val="32"/>
          <w:lang w:val="en-US" w:eastAsia="zh-CN"/>
        </w:rPr>
        <w:t>六、考核时间及地点</w:t>
      </w:r>
    </w:p>
    <w:p w14:paraId="5EBA1DF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auto"/>
          <w:sz w:val="32"/>
          <w:szCs w:val="32"/>
          <w:lang w:val="en-US" w:eastAsia="zh-CN"/>
        </w:rPr>
      </w:pPr>
      <w:r>
        <w:rPr>
          <w:rFonts w:hint="eastAsia" w:ascii="Times New Roman" w:hAnsi="Times New Roman" w:eastAsia="仿宋_GB2312" w:cs="仿宋_GB2312"/>
          <w:color w:val="auto"/>
          <w:sz w:val="32"/>
          <w:szCs w:val="32"/>
          <w:lang w:val="en-US" w:eastAsia="zh-CN"/>
        </w:rPr>
        <w:t>考试时间：2月23日。</w:t>
      </w:r>
    </w:p>
    <w:p w14:paraId="2A8DC2B3">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黑体" w:cs="黑体"/>
          <w:sz w:val="32"/>
          <w:szCs w:val="32"/>
          <w:lang w:val="en-US" w:eastAsia="zh-CN"/>
        </w:rPr>
      </w:pPr>
    </w:p>
    <w:p w14:paraId="74EDF449">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联系人：闫宏丽</w:t>
      </w:r>
    </w:p>
    <w:p w14:paraId="11C33B35">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联系电话：0351-3985760,13753400052</w:t>
      </w:r>
    </w:p>
    <w:p w14:paraId="51C0B75E">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办公地点：文韬苑</w:t>
      </w:r>
      <w:r>
        <w:rPr>
          <w:rFonts w:hint="eastAsia" w:ascii="Times New Roman" w:hAnsi="Times New Roman" w:eastAsia="宋体" w:cs="宋体"/>
          <w:b/>
          <w:bCs/>
          <w:sz w:val="30"/>
          <w:szCs w:val="30"/>
          <w:lang w:val="en-US" w:eastAsia="zh-CN"/>
        </w:rPr>
        <w:t>③</w:t>
      </w:r>
      <w:r>
        <w:rPr>
          <w:rFonts w:hint="eastAsia" w:ascii="Times New Roman" w:hAnsi="Times New Roman" w:cs="宋体"/>
          <w:b/>
          <w:bCs/>
          <w:sz w:val="30"/>
          <w:szCs w:val="30"/>
          <w:lang w:val="en-US" w:eastAsia="zh-CN"/>
        </w:rPr>
        <w:t>337</w:t>
      </w:r>
    </w:p>
    <w:p w14:paraId="2E6ECC10">
      <w:pPr>
        <w:widowControl w:val="0"/>
        <w:numPr>
          <w:ilvl w:val="0"/>
          <w:numId w:val="0"/>
        </w:numPr>
        <w:jc w:val="both"/>
        <w:rPr>
          <w:rFonts w:hint="eastAsia" w:ascii="Times New Roman" w:hAnsi="Times New Roman" w:eastAsia="仿宋_GB2312" w:cs="仿宋_GB2312"/>
          <w:sz w:val="32"/>
          <w:szCs w:val="32"/>
          <w:lang w:val="en-US" w:eastAsia="zh-CN"/>
        </w:rPr>
      </w:pPr>
    </w:p>
    <w:p w14:paraId="5E6D0CB9">
      <w:pPr>
        <w:widowControl w:val="0"/>
        <w:numPr>
          <w:ilvl w:val="0"/>
          <w:numId w:val="0"/>
        </w:numPr>
        <w:jc w:val="both"/>
        <w:rPr>
          <w:rFonts w:hint="eastAsia" w:ascii="Times New Roman" w:hAnsi="Times New Roman" w:eastAsia="仿宋_GB2312" w:cs="仿宋_GB2312"/>
          <w:sz w:val="32"/>
          <w:szCs w:val="32"/>
          <w:lang w:val="en-US" w:eastAsia="zh-CN"/>
        </w:rPr>
      </w:pPr>
    </w:p>
    <w:p w14:paraId="618E22F4">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jc w:val="center"/>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                                                         信息技术与工程系</w:t>
      </w:r>
    </w:p>
    <w:p w14:paraId="3E8A703F">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5440" w:firstLineChars="1700"/>
        <w:jc w:val="both"/>
        <w:textAlignment w:val="auto"/>
        <w:rPr>
          <w:rFonts w:hint="default" w:eastAsiaTheme="minorEastAsia"/>
          <w:sz w:val="28"/>
          <w:szCs w:val="28"/>
          <w:lang w:val="en-US"/>
        </w:rPr>
      </w:pPr>
      <w:r>
        <w:rPr>
          <w:rFonts w:hint="eastAsia" w:ascii="Times New Roman" w:hAnsi="Times New Roman" w:eastAsia="仿宋_GB2312" w:cs="仿宋_GB2312"/>
          <w:sz w:val="32"/>
          <w:szCs w:val="32"/>
          <w:lang w:val="en-US" w:eastAsia="zh-CN"/>
        </w:rPr>
        <w:t>2025年1月16日</w:t>
      </w:r>
    </w:p>
    <w:sectPr>
      <w:type w:val="continuous"/>
      <w:pgSz w:w="11910" w:h="16840"/>
      <w:pgMar w:top="1440" w:right="1800" w:bottom="1440" w:left="1800"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6988EB-91BA-4362-B1FC-B516585738D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embedRegular r:id="rId2" w:fontKey="{6DE94DE2-DADB-421F-9202-F7A952D7CFE7}"/>
  </w:font>
  <w:font w:name="方正仿宋_GB2312">
    <w:panose1 w:val="02000000000000000000"/>
    <w:charset w:val="86"/>
    <w:family w:val="auto"/>
    <w:pitch w:val="default"/>
    <w:sig w:usb0="A00002BF" w:usb1="184F6CFA" w:usb2="00000012" w:usb3="00000000" w:csb0="00040001" w:csb1="00000000"/>
    <w:embedRegular r:id="rId3" w:fontKey="{91E39346-4045-4066-AFAE-7CAEF6274DAE}"/>
  </w:font>
  <w:font w:name="仿宋_GB2312">
    <w:panose1 w:val="02010609030101010101"/>
    <w:charset w:val="86"/>
    <w:family w:val="auto"/>
    <w:pitch w:val="default"/>
    <w:sig w:usb0="00000001" w:usb1="080E0000" w:usb2="00000000" w:usb3="00000000" w:csb0="00040000" w:csb1="00000000"/>
    <w:embedRegular r:id="rId4" w:fontKey="{6F60EB7F-E782-49CE-9D70-F688F262A85D}"/>
  </w:font>
  <w:font w:name="楷体_GB2312">
    <w:panose1 w:val="02010609030101010101"/>
    <w:charset w:val="86"/>
    <w:family w:val="auto"/>
    <w:pitch w:val="default"/>
    <w:sig w:usb0="00000001" w:usb1="080E0000" w:usb2="00000000" w:usb3="00000000" w:csb0="00040000" w:csb1="00000000"/>
    <w:embedRegular r:id="rId5" w:fontKey="{B8372075-45F9-4161-93CC-BDDF310F196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F5A61"/>
    <w:multiLevelType w:val="singleLevel"/>
    <w:tmpl w:val="A7AF5A61"/>
    <w:lvl w:ilvl="0" w:tentative="0">
      <w:start w:val="3"/>
      <w:numFmt w:val="chineseCounting"/>
      <w:suff w:val="nothing"/>
      <w:lvlText w:val="%1、"/>
      <w:lvlJc w:val="left"/>
      <w:rPr>
        <w:rFonts w:hint="eastAsia"/>
      </w:rPr>
    </w:lvl>
  </w:abstractNum>
  <w:abstractNum w:abstractNumId="1">
    <w:nsid w:val="E7D29095"/>
    <w:multiLevelType w:val="singleLevel"/>
    <w:tmpl w:val="E7D29095"/>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MzUyYWI2NmY5YTk4OTM4OTc2YTJmZWUzZDZlMDMifQ=="/>
    <w:docVar w:name="KSO_WPS_MARK_KEY" w:val="36a0fbd4-6869-4d33-815b-22e0b46696c0"/>
  </w:docVars>
  <w:rsids>
    <w:rsidRoot w:val="0004118D"/>
    <w:rsid w:val="0004118D"/>
    <w:rsid w:val="001C11B1"/>
    <w:rsid w:val="002843B7"/>
    <w:rsid w:val="003E1EDD"/>
    <w:rsid w:val="003E5F7E"/>
    <w:rsid w:val="00417E80"/>
    <w:rsid w:val="00476486"/>
    <w:rsid w:val="006E5AC4"/>
    <w:rsid w:val="00740A82"/>
    <w:rsid w:val="007F1106"/>
    <w:rsid w:val="009C601C"/>
    <w:rsid w:val="00A560D4"/>
    <w:rsid w:val="00D11A3B"/>
    <w:rsid w:val="00D417E0"/>
    <w:rsid w:val="00E46E42"/>
    <w:rsid w:val="00E6771E"/>
    <w:rsid w:val="00EA6EA7"/>
    <w:rsid w:val="00F0288A"/>
    <w:rsid w:val="00F07F28"/>
    <w:rsid w:val="00F2127F"/>
    <w:rsid w:val="00FC785D"/>
    <w:rsid w:val="0210464C"/>
    <w:rsid w:val="03AA062B"/>
    <w:rsid w:val="11A2248F"/>
    <w:rsid w:val="1431277F"/>
    <w:rsid w:val="29150DE5"/>
    <w:rsid w:val="318F48B3"/>
    <w:rsid w:val="393D493C"/>
    <w:rsid w:val="3C852719"/>
    <w:rsid w:val="3D1F795A"/>
    <w:rsid w:val="41062E12"/>
    <w:rsid w:val="48262F05"/>
    <w:rsid w:val="4EBD54FC"/>
    <w:rsid w:val="5D4442AF"/>
    <w:rsid w:val="61B77A66"/>
    <w:rsid w:val="65B0682A"/>
    <w:rsid w:val="665B2D7B"/>
    <w:rsid w:val="795666B0"/>
    <w:rsid w:val="7D7D7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PMingLiU" w:hAnsi="PMingLiU" w:eastAsia="PMingLiU" w:cs="PMingLiU"/>
      <w:sz w:val="22"/>
      <w:szCs w:val="22"/>
      <w:lang w:val="zh-CN" w:eastAsia="zh-CN" w:bidi="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72"/>
      <w:szCs w:val="72"/>
    </w:rPr>
  </w:style>
  <w:style w:type="paragraph" w:styleId="3">
    <w:name w:val="footer"/>
    <w:basedOn w:val="1"/>
    <w:link w:val="12"/>
    <w:unhideWhenUsed/>
    <w:qFormat/>
    <w:uiPriority w:val="99"/>
    <w:pPr>
      <w:tabs>
        <w:tab w:val="center" w:pos="4153"/>
        <w:tab w:val="right" w:pos="8306"/>
      </w:tabs>
      <w:snapToGrid w:val="0"/>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color w:val="auto"/>
      <w:kern w:val="0"/>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字符"/>
    <w:basedOn w:val="7"/>
    <w:link w:val="4"/>
    <w:qFormat/>
    <w:uiPriority w:val="99"/>
    <w:rPr>
      <w:rFonts w:ascii="PMingLiU" w:hAnsi="PMingLiU" w:eastAsia="PMingLiU" w:cs="PMingLiU"/>
      <w:sz w:val="18"/>
      <w:szCs w:val="18"/>
      <w:lang w:val="zh-CN" w:eastAsia="zh-CN" w:bidi="zh-CN"/>
    </w:rPr>
  </w:style>
  <w:style w:type="character" w:customStyle="1" w:styleId="12">
    <w:name w:val="页脚 字符"/>
    <w:basedOn w:val="7"/>
    <w:link w:val="3"/>
    <w:qFormat/>
    <w:uiPriority w:val="99"/>
    <w:rPr>
      <w:rFonts w:ascii="PMingLiU" w:hAnsi="PMingLiU" w:eastAsia="PMingLiU" w:cs="PMingLiU"/>
      <w:sz w:val="18"/>
      <w:szCs w:val="18"/>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628</Words>
  <Characters>690</Characters>
  <Lines>1</Lines>
  <Paragraphs>1</Paragraphs>
  <TotalTime>4</TotalTime>
  <ScaleCrop>false</ScaleCrop>
  <LinksUpToDate>false</LinksUpToDate>
  <CharactersWithSpaces>753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2021-03-18T09:24:00Z</dcterms:created>
  <dc:creator>睿哲文印服务一号</dc:creator>
  <cp:lastModifiedBy>王燕</cp:lastModifiedBy>
  <cp:lastPrinted>2021-03-19T01:15:00Z</cp:lastPrinted>
  <dcterms:modified xsi:type="dcterms:W3CDTF">2025-01-24T00:12:50Z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2020-04-02T00:00:00Z</vt:filetime>
  </property>
  <property fmtid="{D5CDD505-2E9C-101B-9397-08002B2CF9AE}" pid="3" name="Creator">
    <vt:lpwstr>WPS 文字</vt:lpwstr>
  </property>
  <property fmtid="{D5CDD505-2E9C-101B-9397-08002B2CF9AE}" pid="4" name="LastSaved">
    <vt:filetime>2021-03-18T00:00:00Z</vt:filetime>
  </property>
  <property fmtid="{D5CDD505-2E9C-101B-9397-08002B2CF9AE}" pid="5" name="KSOProductBuildVer">
    <vt:lpwstr>2052-12.1.0.19770</vt:lpwstr>
  </property>
  <property fmtid="{D5CDD505-2E9C-101B-9397-08002B2CF9AE}" pid="6" name="ICV">
    <vt:lpwstr>0A3C2D56D54B4E93BC67792058855982_13</vt:lpwstr>
  </property>
  <property fmtid="{D5CDD505-2E9C-101B-9397-08002B2CF9AE}" pid="7" name="KSOTemplateDocerSaveRecord">
    <vt:lpwstr>eyJoZGlkIjoiMjU0OGY4NjBkOWM1YWNhYjExNzVlZDY3ZDhlZjkzOGIiLCJ1c2VySWQiOiI0MDI4NDg1NjAifQ==</vt:lpwstr>
  </property>
</Properties>
</file>