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DBF5A6">
      <w:pPr>
        <w:pStyle w:val="2"/>
        <w:keepNext w:val="0"/>
        <w:keepLines w:val="0"/>
        <w:pageBreakBefore w:val="0"/>
        <w:widowControl w:val="0"/>
        <w:tabs>
          <w:tab w:val="left" w:pos="1751"/>
          <w:tab w:val="left" w:pos="2831"/>
          <w:tab w:val="left" w:pos="3911"/>
          <w:tab w:val="left" w:pos="4991"/>
          <w:tab w:val="left" w:pos="6071"/>
          <w:tab w:val="left" w:pos="7151"/>
        </w:tabs>
        <w:kinsoku/>
        <w:wordWrap/>
        <w:overflowPunct/>
        <w:topLinePunct w:val="0"/>
        <w:autoSpaceDE w:val="0"/>
        <w:autoSpaceDN w:val="0"/>
        <w:bidi w:val="0"/>
        <w:adjustRightInd/>
        <w:snapToGrid/>
        <w:spacing w:before="106" w:line="560"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文化产业系转专业考核工作方案</w:t>
      </w:r>
    </w:p>
    <w:p w14:paraId="1682847E">
      <w:pPr>
        <w:pStyle w:val="2"/>
        <w:keepNext w:val="0"/>
        <w:keepLines w:val="0"/>
        <w:pageBreakBefore w:val="0"/>
        <w:widowControl w:val="0"/>
        <w:tabs>
          <w:tab w:val="left" w:pos="1751"/>
          <w:tab w:val="left" w:pos="2831"/>
          <w:tab w:val="left" w:pos="3911"/>
          <w:tab w:val="left" w:pos="4991"/>
          <w:tab w:val="left" w:pos="6071"/>
          <w:tab w:val="left" w:pos="7151"/>
        </w:tabs>
        <w:kinsoku/>
        <w:wordWrap/>
        <w:overflowPunct/>
        <w:topLinePunct w:val="0"/>
        <w:autoSpaceDE w:val="0"/>
        <w:autoSpaceDN w:val="0"/>
        <w:bidi w:val="0"/>
        <w:adjustRightInd/>
        <w:snapToGrid/>
        <w:spacing w:before="106" w:line="560" w:lineRule="exact"/>
        <w:textAlignment w:val="auto"/>
        <w:rPr>
          <w:rFonts w:hint="eastAsia" w:ascii="方正小标宋简体" w:hAnsi="方正小标宋简体" w:eastAsia="方正小标宋简体" w:cs="方正小标宋简体"/>
          <w:color w:val="auto"/>
          <w:sz w:val="44"/>
          <w:szCs w:val="44"/>
          <w:lang w:val="en-US" w:eastAsia="zh-CN"/>
        </w:rPr>
      </w:pPr>
    </w:p>
    <w:p w14:paraId="275D8C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仿宋_GB2312" w:hAnsi="方正仿宋_GB2312" w:eastAsia="方正仿宋_GB2312" w:cs="方正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为充分发展学生的个性、爱好和特长，促进学生健康、全面发展，根据《晋中学院普通本科学生转专业管理办法》以及关于做好2025年春季普通本科学生转专业工作的通知安排，结合本系实际情况制定本方案。</w:t>
      </w:r>
    </w:p>
    <w:p w14:paraId="6BC7C060">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一、组织领导</w:t>
      </w:r>
    </w:p>
    <w:p w14:paraId="154FF28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组  长：崔志勇、贾利涛</w:t>
      </w:r>
    </w:p>
    <w:p w14:paraId="1F41DF6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副组长：钱永平</w:t>
      </w:r>
    </w:p>
    <w:p w14:paraId="7ABD1D8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成  员：王宇娟、张敏、张涛及各班辅导员</w:t>
      </w:r>
    </w:p>
    <w:p w14:paraId="58DE0160">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二、转入、转出计划</w:t>
      </w:r>
    </w:p>
    <w:tbl>
      <w:tblPr>
        <w:tblStyle w:val="5"/>
        <w:tblW w:w="8572" w:type="dxa"/>
        <w:tblInd w:w="1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440"/>
        <w:gridCol w:w="1500"/>
        <w:gridCol w:w="1826"/>
        <w:gridCol w:w="1483"/>
        <w:gridCol w:w="1603"/>
      </w:tblGrid>
      <w:tr w14:paraId="7868D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720" w:type="dxa"/>
            <w:noWrap w:val="0"/>
            <w:vAlign w:val="center"/>
          </w:tcPr>
          <w:p w14:paraId="59644F3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b/>
                <w:bCs/>
                <w:color w:val="auto"/>
                <w:kern w:val="0"/>
                <w:sz w:val="20"/>
                <w:szCs w:val="20"/>
                <w:lang w:eastAsia="zh-CN"/>
              </w:rPr>
            </w:pPr>
            <w:r>
              <w:rPr>
                <w:rFonts w:hint="eastAsia" w:ascii="宋体" w:hAnsi="宋体"/>
                <w:b/>
                <w:bCs/>
                <w:color w:val="auto"/>
                <w:kern w:val="0"/>
                <w:sz w:val="20"/>
                <w:szCs w:val="20"/>
                <w:lang w:val="en-US" w:eastAsia="zh-CN"/>
              </w:rPr>
              <w:t>序号</w:t>
            </w:r>
          </w:p>
        </w:tc>
        <w:tc>
          <w:tcPr>
            <w:tcW w:w="1440" w:type="dxa"/>
            <w:noWrap w:val="0"/>
            <w:vAlign w:val="center"/>
          </w:tcPr>
          <w:p w14:paraId="6175C4D0">
            <w:pPr>
              <w:keepNext w:val="0"/>
              <w:keepLines w:val="0"/>
              <w:pageBreakBefore w:val="0"/>
              <w:kinsoku/>
              <w:wordWrap/>
              <w:overflowPunct/>
              <w:topLinePunct w:val="0"/>
              <w:autoSpaceDE/>
              <w:autoSpaceDN/>
              <w:bidi w:val="0"/>
              <w:adjustRightInd/>
              <w:snapToGrid/>
              <w:spacing w:line="240" w:lineRule="auto"/>
              <w:jc w:val="center"/>
              <w:textAlignment w:val="auto"/>
              <w:rPr>
                <w:rFonts w:ascii="宋体" w:hAnsi="宋体"/>
                <w:b/>
                <w:bCs/>
                <w:color w:val="auto"/>
                <w:kern w:val="0"/>
                <w:sz w:val="20"/>
                <w:szCs w:val="20"/>
              </w:rPr>
            </w:pPr>
            <w:r>
              <w:rPr>
                <w:rFonts w:hint="eastAsia" w:ascii="宋体" w:hAnsi="宋体"/>
                <w:b/>
                <w:bCs/>
                <w:color w:val="auto"/>
                <w:kern w:val="0"/>
                <w:sz w:val="20"/>
                <w:szCs w:val="20"/>
              </w:rPr>
              <w:t>专业名称</w:t>
            </w:r>
          </w:p>
        </w:tc>
        <w:tc>
          <w:tcPr>
            <w:tcW w:w="1500" w:type="dxa"/>
            <w:noWrap w:val="0"/>
            <w:vAlign w:val="center"/>
          </w:tcPr>
          <w:p w14:paraId="5AAD921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b/>
                <w:bCs/>
                <w:color w:val="auto"/>
                <w:kern w:val="0"/>
                <w:sz w:val="20"/>
                <w:szCs w:val="20"/>
              </w:rPr>
            </w:pPr>
            <w:r>
              <w:rPr>
                <w:rFonts w:hint="eastAsia" w:ascii="宋体" w:hAnsi="宋体"/>
                <w:b/>
                <w:bCs/>
                <w:color w:val="auto"/>
                <w:kern w:val="0"/>
                <w:sz w:val="20"/>
                <w:szCs w:val="20"/>
                <w:lang w:val="en-US" w:eastAsia="zh-CN"/>
              </w:rPr>
              <w:t>2024级</w:t>
            </w:r>
            <w:r>
              <w:rPr>
                <w:rFonts w:hint="eastAsia" w:ascii="宋体" w:hAnsi="宋体"/>
                <w:b/>
                <w:bCs/>
                <w:color w:val="auto"/>
                <w:kern w:val="0"/>
                <w:sz w:val="20"/>
                <w:szCs w:val="20"/>
              </w:rPr>
              <w:t>学生数</w:t>
            </w:r>
          </w:p>
        </w:tc>
        <w:tc>
          <w:tcPr>
            <w:tcW w:w="1826" w:type="dxa"/>
            <w:noWrap w:val="0"/>
            <w:vAlign w:val="center"/>
          </w:tcPr>
          <w:p w14:paraId="272216C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b/>
                <w:bCs/>
                <w:color w:val="auto"/>
                <w:kern w:val="0"/>
                <w:sz w:val="20"/>
                <w:szCs w:val="20"/>
                <w:lang w:eastAsia="zh-CN"/>
              </w:rPr>
            </w:pPr>
            <w:r>
              <w:rPr>
                <w:rFonts w:hint="eastAsia" w:ascii="宋体" w:hAnsi="宋体"/>
                <w:b/>
                <w:bCs/>
                <w:color w:val="auto"/>
                <w:kern w:val="0"/>
                <w:sz w:val="20"/>
                <w:szCs w:val="20"/>
                <w:lang w:eastAsia="zh-CN"/>
              </w:rPr>
              <w:t>招生科类（文、理、文理）</w:t>
            </w:r>
          </w:p>
        </w:tc>
        <w:tc>
          <w:tcPr>
            <w:tcW w:w="1483" w:type="dxa"/>
            <w:noWrap w:val="0"/>
            <w:vAlign w:val="center"/>
          </w:tcPr>
          <w:p w14:paraId="3C2DE74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b/>
                <w:bCs/>
                <w:color w:val="auto"/>
                <w:kern w:val="0"/>
                <w:sz w:val="20"/>
                <w:szCs w:val="20"/>
                <w:lang w:eastAsia="zh-CN"/>
              </w:rPr>
            </w:pPr>
            <w:r>
              <w:rPr>
                <w:rFonts w:hint="eastAsia" w:ascii="宋体" w:hAnsi="宋体"/>
                <w:b/>
                <w:bCs/>
                <w:color w:val="auto"/>
                <w:kern w:val="0"/>
                <w:sz w:val="20"/>
                <w:szCs w:val="20"/>
              </w:rPr>
              <w:t>可接收学生数</w:t>
            </w:r>
            <w:r>
              <w:rPr>
                <w:rFonts w:hint="eastAsia" w:ascii="宋体" w:hAnsi="宋体"/>
                <w:b/>
                <w:bCs/>
                <w:color w:val="auto"/>
                <w:kern w:val="0"/>
                <w:sz w:val="20"/>
                <w:szCs w:val="20"/>
                <w:lang w:eastAsia="zh-CN"/>
              </w:rPr>
              <w:t>（</w:t>
            </w:r>
            <w:r>
              <w:rPr>
                <w:rFonts w:hint="eastAsia" w:ascii="宋体" w:hAnsi="宋体"/>
                <w:b/>
                <w:bCs/>
                <w:color w:val="auto"/>
                <w:kern w:val="0"/>
                <w:sz w:val="20"/>
                <w:szCs w:val="20"/>
                <w:lang w:val="en-US" w:eastAsia="zh-CN"/>
              </w:rPr>
              <w:t>10%</w:t>
            </w:r>
            <w:r>
              <w:rPr>
                <w:rFonts w:hint="eastAsia" w:ascii="宋体" w:hAnsi="宋体"/>
                <w:b/>
                <w:bCs/>
                <w:color w:val="auto"/>
                <w:kern w:val="0"/>
                <w:sz w:val="20"/>
                <w:szCs w:val="20"/>
                <w:lang w:eastAsia="zh-CN"/>
              </w:rPr>
              <w:t>）</w:t>
            </w:r>
          </w:p>
        </w:tc>
        <w:tc>
          <w:tcPr>
            <w:tcW w:w="1603" w:type="dxa"/>
            <w:noWrap w:val="0"/>
            <w:vAlign w:val="center"/>
          </w:tcPr>
          <w:p w14:paraId="3B836BD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b/>
                <w:bCs/>
                <w:color w:val="auto"/>
                <w:kern w:val="0"/>
                <w:sz w:val="20"/>
                <w:szCs w:val="20"/>
              </w:rPr>
            </w:pPr>
            <w:r>
              <w:rPr>
                <w:rFonts w:hint="eastAsia" w:ascii="宋体" w:hAnsi="宋体"/>
                <w:b/>
                <w:bCs/>
                <w:color w:val="auto"/>
                <w:kern w:val="0"/>
                <w:sz w:val="20"/>
                <w:szCs w:val="20"/>
              </w:rPr>
              <w:t>可</w:t>
            </w:r>
            <w:r>
              <w:rPr>
                <w:rFonts w:hint="eastAsia" w:ascii="宋体" w:hAnsi="宋体"/>
                <w:b/>
                <w:bCs/>
                <w:color w:val="auto"/>
                <w:kern w:val="0"/>
                <w:sz w:val="20"/>
                <w:szCs w:val="20"/>
                <w:lang w:eastAsia="zh-CN"/>
              </w:rPr>
              <w:t>转出</w:t>
            </w:r>
            <w:r>
              <w:rPr>
                <w:rFonts w:hint="eastAsia" w:ascii="宋体" w:hAnsi="宋体"/>
                <w:b/>
                <w:bCs/>
                <w:color w:val="auto"/>
                <w:kern w:val="0"/>
                <w:sz w:val="20"/>
                <w:szCs w:val="20"/>
              </w:rPr>
              <w:t>学生数</w:t>
            </w:r>
            <w:r>
              <w:rPr>
                <w:rFonts w:hint="eastAsia" w:ascii="宋体" w:hAnsi="宋体"/>
                <w:b/>
                <w:bCs/>
                <w:color w:val="auto"/>
                <w:kern w:val="0"/>
                <w:sz w:val="20"/>
                <w:szCs w:val="20"/>
                <w:lang w:eastAsia="zh-CN"/>
              </w:rPr>
              <w:t>（</w:t>
            </w:r>
            <w:r>
              <w:rPr>
                <w:rFonts w:hint="eastAsia" w:ascii="宋体" w:hAnsi="宋体"/>
                <w:b/>
                <w:bCs/>
                <w:color w:val="auto"/>
                <w:kern w:val="0"/>
                <w:sz w:val="20"/>
                <w:szCs w:val="20"/>
                <w:lang w:val="en-US" w:eastAsia="zh-CN"/>
              </w:rPr>
              <w:t>20%</w:t>
            </w:r>
            <w:r>
              <w:rPr>
                <w:rFonts w:hint="eastAsia" w:ascii="宋体" w:hAnsi="宋体"/>
                <w:b/>
                <w:bCs/>
                <w:color w:val="auto"/>
                <w:kern w:val="0"/>
                <w:sz w:val="20"/>
                <w:szCs w:val="20"/>
                <w:lang w:eastAsia="zh-CN"/>
              </w:rPr>
              <w:t>）</w:t>
            </w:r>
          </w:p>
        </w:tc>
      </w:tr>
      <w:tr w14:paraId="7BF9B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720" w:type="dxa"/>
            <w:noWrap w:val="0"/>
            <w:vAlign w:val="center"/>
          </w:tcPr>
          <w:p w14:paraId="461C9B6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b w:val="0"/>
                <w:bCs w:val="0"/>
                <w:color w:val="auto"/>
                <w:kern w:val="0"/>
                <w:sz w:val="20"/>
                <w:szCs w:val="20"/>
                <w:lang w:val="en-US" w:eastAsia="zh-CN"/>
              </w:rPr>
            </w:pPr>
            <w:r>
              <w:rPr>
                <w:rFonts w:hint="eastAsia" w:ascii="宋体" w:hAnsi="宋体"/>
                <w:b w:val="0"/>
                <w:bCs w:val="0"/>
                <w:color w:val="auto"/>
                <w:kern w:val="0"/>
                <w:sz w:val="20"/>
                <w:szCs w:val="20"/>
                <w:lang w:val="en-US" w:eastAsia="zh-CN"/>
              </w:rPr>
              <w:t>1</w:t>
            </w:r>
          </w:p>
        </w:tc>
        <w:tc>
          <w:tcPr>
            <w:tcW w:w="1440" w:type="dxa"/>
            <w:noWrap w:val="0"/>
            <w:vAlign w:val="center"/>
          </w:tcPr>
          <w:p w14:paraId="20D6A57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b w:val="0"/>
                <w:bCs w:val="0"/>
                <w:color w:val="auto"/>
                <w:kern w:val="0"/>
                <w:sz w:val="20"/>
                <w:szCs w:val="20"/>
                <w:lang w:val="en-US" w:eastAsia="zh-CN"/>
              </w:rPr>
            </w:pPr>
            <w:r>
              <w:rPr>
                <w:rFonts w:hint="eastAsia" w:ascii="宋体" w:hAnsi="宋体"/>
                <w:b w:val="0"/>
                <w:bCs w:val="0"/>
                <w:color w:val="auto"/>
                <w:kern w:val="0"/>
                <w:sz w:val="20"/>
                <w:szCs w:val="20"/>
                <w:lang w:val="en-US" w:eastAsia="zh-CN"/>
              </w:rPr>
              <w:t>文化产业管理</w:t>
            </w:r>
          </w:p>
        </w:tc>
        <w:tc>
          <w:tcPr>
            <w:tcW w:w="1500" w:type="dxa"/>
            <w:noWrap/>
            <w:vAlign w:val="center"/>
          </w:tcPr>
          <w:p w14:paraId="667F48D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b w:val="0"/>
                <w:bCs w:val="0"/>
                <w:color w:val="auto"/>
                <w:kern w:val="0"/>
                <w:sz w:val="20"/>
                <w:szCs w:val="20"/>
                <w:lang w:val="en-US" w:eastAsia="zh-CN"/>
              </w:rPr>
            </w:pPr>
            <w:r>
              <w:rPr>
                <w:rFonts w:hint="eastAsia" w:ascii="宋体" w:hAnsi="宋体"/>
                <w:b w:val="0"/>
                <w:bCs w:val="0"/>
                <w:color w:val="auto"/>
                <w:kern w:val="0"/>
                <w:sz w:val="20"/>
                <w:szCs w:val="20"/>
                <w:lang w:val="en-US" w:eastAsia="zh-CN"/>
              </w:rPr>
              <w:t>73</w:t>
            </w:r>
          </w:p>
        </w:tc>
        <w:tc>
          <w:tcPr>
            <w:tcW w:w="1826" w:type="dxa"/>
            <w:noWrap/>
            <w:vAlign w:val="center"/>
          </w:tcPr>
          <w:p w14:paraId="301BFAA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b w:val="0"/>
                <w:bCs w:val="0"/>
                <w:color w:val="auto"/>
                <w:kern w:val="0"/>
                <w:sz w:val="20"/>
                <w:szCs w:val="20"/>
                <w:lang w:val="en-US" w:eastAsia="zh-CN"/>
              </w:rPr>
            </w:pPr>
            <w:r>
              <w:rPr>
                <w:rFonts w:hint="eastAsia" w:ascii="宋体" w:hAnsi="宋体"/>
                <w:b w:val="0"/>
                <w:bCs w:val="0"/>
                <w:color w:val="auto"/>
                <w:kern w:val="0"/>
                <w:sz w:val="20"/>
                <w:szCs w:val="20"/>
                <w:lang w:val="en-US" w:eastAsia="zh-CN"/>
              </w:rPr>
              <w:t>文理</w:t>
            </w:r>
          </w:p>
        </w:tc>
        <w:tc>
          <w:tcPr>
            <w:tcW w:w="1483" w:type="dxa"/>
            <w:noWrap/>
            <w:vAlign w:val="center"/>
          </w:tcPr>
          <w:p w14:paraId="03220E3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b w:val="0"/>
                <w:bCs w:val="0"/>
                <w:color w:val="auto"/>
                <w:kern w:val="0"/>
                <w:sz w:val="20"/>
                <w:szCs w:val="20"/>
                <w:lang w:val="en-US" w:eastAsia="zh-CN"/>
              </w:rPr>
            </w:pPr>
            <w:r>
              <w:rPr>
                <w:rFonts w:hint="eastAsia" w:ascii="宋体" w:hAnsi="宋体"/>
                <w:b w:val="0"/>
                <w:bCs w:val="0"/>
                <w:color w:val="auto"/>
                <w:kern w:val="0"/>
                <w:sz w:val="20"/>
                <w:szCs w:val="20"/>
                <w:lang w:val="en-US" w:eastAsia="zh-CN"/>
              </w:rPr>
              <w:t>7</w:t>
            </w:r>
          </w:p>
        </w:tc>
        <w:tc>
          <w:tcPr>
            <w:tcW w:w="1603" w:type="dxa"/>
            <w:noWrap/>
            <w:vAlign w:val="center"/>
          </w:tcPr>
          <w:p w14:paraId="0A4244D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b w:val="0"/>
                <w:bCs w:val="0"/>
                <w:color w:val="auto"/>
                <w:kern w:val="0"/>
                <w:sz w:val="20"/>
                <w:szCs w:val="20"/>
                <w:lang w:val="en-US" w:eastAsia="zh-CN"/>
              </w:rPr>
            </w:pPr>
            <w:r>
              <w:rPr>
                <w:rFonts w:hint="eastAsia" w:ascii="宋体" w:hAnsi="宋体"/>
                <w:b w:val="0"/>
                <w:bCs w:val="0"/>
                <w:color w:val="auto"/>
                <w:kern w:val="0"/>
                <w:sz w:val="20"/>
                <w:szCs w:val="20"/>
                <w:lang w:val="en-US" w:eastAsia="zh-CN"/>
              </w:rPr>
              <w:t>14</w:t>
            </w:r>
          </w:p>
        </w:tc>
      </w:tr>
    </w:tbl>
    <w:p w14:paraId="4219894C">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转入条件</w:t>
      </w:r>
    </w:p>
    <w:p w14:paraId="7E7A0878">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第一条 学生申请转入文化产业管理专业，应符合下列条件：</w:t>
      </w:r>
    </w:p>
    <w:p w14:paraId="17EBC6D2">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1.第一学期末接收转专业学生数量达到限额的第二学期末将不再接收报名。退役后复学的学生可以在退役复学相应学期申请留级转专业。</w:t>
      </w:r>
    </w:p>
    <w:p w14:paraId="442E465B">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2.拟转入文化产业管理专业与本人高考报考科类一致。</w:t>
      </w:r>
    </w:p>
    <w:p w14:paraId="666ECFBF">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3.学习态度端正，所有课程初修合格，学业成绩排名在本专业前50%(含50%)。</w:t>
      </w:r>
    </w:p>
    <w:p w14:paraId="101DE548">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4.对拟转入文化产业管理专业具有较强的兴趣爱好和学习志向，确有专长，转入文化产业管理专业更有利于发挥其特长。</w:t>
      </w:r>
    </w:p>
    <w:p w14:paraId="76289854">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5.身体条件符合文化产业管理专业要求。</w:t>
      </w:r>
    </w:p>
    <w:p w14:paraId="213C388D">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default" w:ascii="仿宋_GB2312" w:hAnsi="仿宋_GB2312" w:eastAsia="仿宋_GB2312" w:cs="仿宋_GB2312"/>
          <w:b w:val="0"/>
          <w:bCs w:val="0"/>
          <w:color w:val="auto"/>
          <w:sz w:val="32"/>
          <w:szCs w:val="32"/>
          <w:lang w:val="en-US" w:eastAsia="zh-CN" w:bidi="zh-CN"/>
        </w:rPr>
      </w:pPr>
      <w:r>
        <w:rPr>
          <w:rFonts w:hint="eastAsia" w:ascii="仿宋_GB2312" w:hAnsi="仿宋_GB2312" w:eastAsia="仿宋_GB2312" w:cs="仿宋_GB2312"/>
          <w:b w:val="0"/>
          <w:bCs w:val="0"/>
          <w:color w:val="auto"/>
          <w:sz w:val="32"/>
          <w:szCs w:val="32"/>
          <w:lang w:val="en-US" w:eastAsia="zh-CN"/>
        </w:rPr>
        <w:t>6.</w:t>
      </w:r>
      <w:r>
        <w:rPr>
          <w:rFonts w:ascii="仿宋_GB2312" w:hAnsi="仿宋_GB2312" w:eastAsia="仿宋_GB2312" w:cs="仿宋_GB2312"/>
          <w:b w:val="0"/>
          <w:bCs w:val="0"/>
          <w:color w:val="auto"/>
          <w:sz w:val="32"/>
          <w:szCs w:val="32"/>
          <w:lang w:bidi="zh-CN"/>
        </w:rPr>
        <w:t>若名额尚有空缺，将录取成绩合格者。</w:t>
      </w:r>
    </w:p>
    <w:p w14:paraId="53AE5F26">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第二条 有下列情形之一的学生，不得转入文化产业管理专业：</w:t>
      </w:r>
    </w:p>
    <w:p w14:paraId="786B6EEE">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1.除退役复学的学生，入学未满一学期或超过一学年。</w:t>
      </w:r>
    </w:p>
    <w:p w14:paraId="7BBF9CED">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2.艺术类、体育类和普通类三者之间跨类别互转，艺术类之间互转，或同类别中录取方式不同的专业互转。</w:t>
      </w:r>
    </w:p>
    <w:p w14:paraId="1A20FDA0">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3.不符合招生录取当年学校相关专业招生要求（如大学外语考试科目等限制）。</w:t>
      </w:r>
    </w:p>
    <w:p w14:paraId="394970A2">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4.对口升学、专科（高职）升入本科。</w:t>
      </w:r>
    </w:p>
    <w:p w14:paraId="076F0029">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5.录取时与学校有明确约定。</w:t>
      </w:r>
    </w:p>
    <w:p w14:paraId="1813E96C">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6.在校期间因考试违纪作弊受到记过及以上纪律处分，且仍在处分期。</w:t>
      </w:r>
    </w:p>
    <w:p w14:paraId="2F3890E8">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7.正在休学或保留入学资格、保留学籍期内。</w:t>
      </w:r>
    </w:p>
    <w:p w14:paraId="1347CB84">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8.已转过专业。</w:t>
      </w:r>
    </w:p>
    <w:p w14:paraId="58839C1F">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9.其他有失公平公正的情形。</w:t>
      </w:r>
    </w:p>
    <w:p w14:paraId="3347E920">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文化产业管理专业接收转专业学生数量控制在当年录取学生数的10%以内，即7人。</w:t>
      </w:r>
    </w:p>
    <w:p w14:paraId="4689403A">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考核内容</w:t>
      </w:r>
    </w:p>
    <w:p w14:paraId="7088C8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1.笔试</w:t>
      </w:r>
    </w:p>
    <w:p w14:paraId="572C40E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ascii="仿宋_GB2312" w:hAnsi="仿宋_GB2312" w:eastAsia="仿宋_GB2312" w:cs="仿宋_GB2312"/>
          <w:color w:val="auto"/>
          <w:sz w:val="32"/>
          <w:szCs w:val="32"/>
          <w:lang w:bidi="zh-CN"/>
        </w:rPr>
        <w:t>考核申请转入文化产业管理专业的基础学科知识，包括管理学、经济学、中华优秀传统文化、民俗民族文化等基础知识。</w:t>
      </w:r>
      <w:r>
        <w:rPr>
          <w:rFonts w:hint="default" w:ascii="仿宋_GB2312" w:hAnsi="仿宋_GB2312" w:eastAsia="仿宋_GB2312" w:cs="仿宋_GB2312"/>
          <w:color w:val="auto"/>
          <w:sz w:val="32"/>
          <w:szCs w:val="32"/>
          <w:lang w:val="en-US" w:eastAsia="zh-CN"/>
        </w:rPr>
        <w:t>题型为论述题。</w:t>
      </w:r>
    </w:p>
    <w:p w14:paraId="1901DBF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2.面试</w:t>
      </w:r>
    </w:p>
    <w:p w14:paraId="7A6A9A9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default" w:ascii="仿宋_GB2312" w:hAnsi="仿宋_GB2312" w:eastAsia="仿宋_GB2312" w:cs="仿宋_GB2312"/>
          <w:color w:val="auto"/>
          <w:sz w:val="32"/>
          <w:szCs w:val="32"/>
          <w:lang w:val="en-US" w:eastAsia="zh-CN"/>
        </w:rPr>
        <w:t>专业素养考察：</w:t>
      </w:r>
      <w:r>
        <w:rPr>
          <w:rFonts w:ascii="仿宋_GB2312" w:hAnsi="仿宋_GB2312" w:eastAsia="仿宋_GB2312" w:cs="仿宋_GB2312"/>
          <w:color w:val="auto"/>
          <w:sz w:val="32"/>
          <w:szCs w:val="32"/>
          <w:lang w:bidi="zh-CN"/>
        </w:rPr>
        <w:t>文化产业管理专业的教师组成面试小组，对学生进行面试，主要考察学生对专业的了解、学习动机、兴趣及潜在能力。学生需准备自我介绍，说明转专业原因及学习规划。</w:t>
      </w:r>
    </w:p>
    <w:p w14:paraId="1D0B76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default" w:ascii="仿宋_GB2312" w:hAnsi="仿宋_GB2312" w:eastAsia="仿宋_GB2312" w:cs="仿宋_GB2312"/>
          <w:color w:val="auto"/>
          <w:sz w:val="32"/>
          <w:szCs w:val="32"/>
          <w:lang w:val="en-US" w:eastAsia="zh-CN"/>
        </w:rPr>
        <w:t>综合能力评估：考核学生的沟通表达能力、逻辑思维能力、团队协作能力等综合素质。面试小组通过提问</w:t>
      </w:r>
      <w:r>
        <w:rPr>
          <w:rFonts w:hint="eastAsia" w:ascii="仿宋_GB2312" w:hAnsi="仿宋_GB2312" w:eastAsia="仿宋_GB2312" w:cs="仿宋_GB2312"/>
          <w:color w:val="auto"/>
          <w:sz w:val="32"/>
          <w:szCs w:val="32"/>
          <w:lang w:val="en-US" w:eastAsia="zh-CN"/>
        </w:rPr>
        <w:t>的</w:t>
      </w:r>
      <w:r>
        <w:rPr>
          <w:rFonts w:hint="default" w:ascii="仿宋_GB2312" w:hAnsi="仿宋_GB2312" w:eastAsia="仿宋_GB2312" w:cs="仿宋_GB2312"/>
          <w:color w:val="auto"/>
          <w:sz w:val="32"/>
          <w:szCs w:val="32"/>
          <w:lang w:val="en-US" w:eastAsia="zh-CN"/>
        </w:rPr>
        <w:t>方式进行评估。</w:t>
      </w:r>
    </w:p>
    <w:p w14:paraId="7B06AFE5">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bidi="zh-CN"/>
        </w:rPr>
      </w:pPr>
      <w:r>
        <w:rPr>
          <w:rFonts w:hint="eastAsia" w:ascii="黑体" w:hAnsi="黑体" w:eastAsia="黑体" w:cs="黑体"/>
          <w:color w:val="auto"/>
          <w:sz w:val="32"/>
          <w:szCs w:val="32"/>
          <w:lang w:val="en-US" w:eastAsia="zh-CN"/>
        </w:rPr>
        <w:t>五、考核方式</w:t>
      </w:r>
    </w:p>
    <w:p w14:paraId="7F801082">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bidi="zh-CN"/>
        </w:rPr>
      </w:pPr>
      <w:r>
        <w:rPr>
          <w:rFonts w:hint="eastAsia" w:ascii="仿宋_GB2312" w:hAnsi="仿宋_GB2312" w:eastAsia="仿宋_GB2312" w:cs="仿宋_GB2312"/>
          <w:color w:val="auto"/>
          <w:sz w:val="32"/>
          <w:szCs w:val="32"/>
          <w:lang w:val="en-US" w:eastAsia="zh-CN" w:bidi="zh-CN"/>
        </w:rPr>
        <w:t>笔试成绩占总成绩的50%，面试成绩占总成绩的50%。</w:t>
      </w:r>
      <w:r>
        <w:rPr>
          <w:rFonts w:ascii="仿宋_GB2312" w:hAnsi="仿宋_GB2312" w:eastAsia="仿宋_GB2312" w:cs="仿宋_GB2312"/>
          <w:color w:val="auto"/>
          <w:sz w:val="32"/>
          <w:szCs w:val="32"/>
          <w:lang w:bidi="zh-CN"/>
        </w:rPr>
        <w:t>笔试总分基于得分比例计算，面试成绩则由面试官独立评分后取平均得出。按总成绩排序，依文化产业管理专业名额（7人）确定转专业学生名单。</w:t>
      </w:r>
    </w:p>
    <w:p w14:paraId="341DF4A3">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六、考核时间及地点</w:t>
      </w:r>
    </w:p>
    <w:p w14:paraId="6CFF05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考试时间：2月23日上午，具体安排另行通知。</w:t>
      </w:r>
    </w:p>
    <w:p w14:paraId="2BA5E1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lang w:bidi="zh-CN"/>
        </w:rPr>
      </w:pPr>
      <w:r>
        <w:rPr>
          <w:rFonts w:hint="eastAsia" w:ascii="仿宋_GB2312" w:hAnsi="仿宋_GB2312" w:eastAsia="仿宋_GB2312" w:cs="仿宋_GB2312"/>
          <w:color w:val="auto"/>
          <w:sz w:val="32"/>
          <w:szCs w:val="32"/>
          <w:lang w:val="en-US" w:bidi="zh-CN"/>
        </w:rPr>
        <w:t>注：</w:t>
      </w:r>
      <w:r>
        <w:rPr>
          <w:rFonts w:ascii="仿宋_GB2312" w:hAnsi="仿宋_GB2312" w:eastAsia="仿宋_GB2312" w:cs="仿宋_GB2312"/>
          <w:color w:val="auto"/>
          <w:sz w:val="32"/>
          <w:szCs w:val="32"/>
          <w:lang w:bidi="zh-CN"/>
        </w:rPr>
        <w:t>转专业考试的命题和阅卷由文化产业系负责，学校不再统一进行。</w:t>
      </w:r>
    </w:p>
    <w:p w14:paraId="49787C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bidi="zh-CN"/>
        </w:rPr>
      </w:pPr>
    </w:p>
    <w:p w14:paraId="69AD376D">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联 系 人：张老师</w:t>
      </w:r>
    </w:p>
    <w:p w14:paraId="0FBC7516">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联系电话：0351-3985795</w:t>
      </w:r>
    </w:p>
    <w:p w14:paraId="3226FAEE">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color w:val="auto"/>
          <w:sz w:val="32"/>
          <w:szCs w:val="32"/>
          <w:lang w:val="en-US" w:eastAsia="zh-CN"/>
        </w:rPr>
        <w:t>办公地点：文化产业系教学科研科</w:t>
      </w:r>
    </w:p>
    <w:p w14:paraId="57BF67C0">
      <w:pPr>
        <w:widowControl w:val="0"/>
        <w:numPr>
          <w:ilvl w:val="0"/>
          <w:numId w:val="0"/>
        </w:numPr>
        <w:jc w:val="both"/>
        <w:rPr>
          <w:rFonts w:hint="eastAsia" w:ascii="仿宋_GB2312" w:hAnsi="仿宋_GB2312" w:eastAsia="仿宋_GB2312" w:cs="仿宋_GB2312"/>
          <w:color w:val="auto"/>
          <w:sz w:val="32"/>
          <w:szCs w:val="32"/>
          <w:lang w:val="en-US" w:eastAsia="zh-CN"/>
        </w:rPr>
      </w:pPr>
    </w:p>
    <w:p w14:paraId="0F01DA67">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080" w:firstLineChars="1900"/>
        <w:jc w:val="both"/>
        <w:textAlignment w:val="auto"/>
        <w:rPr>
          <w:rFonts w:hint="eastAsia" w:ascii="仿宋_GB2312" w:hAnsi="仿宋_GB2312" w:eastAsia="仿宋_GB2312" w:cs="仿宋_GB2312"/>
          <w:color w:val="auto"/>
          <w:sz w:val="32"/>
          <w:szCs w:val="32"/>
          <w:lang w:val="en-US" w:eastAsia="zh-CN"/>
        </w:rPr>
      </w:pPr>
      <w:bookmarkStart w:id="0" w:name="_GoBack"/>
      <w:bookmarkEnd w:id="0"/>
      <w:r>
        <w:rPr>
          <w:rFonts w:hint="eastAsia" w:ascii="仿宋_GB2312" w:hAnsi="仿宋_GB2312" w:eastAsia="仿宋_GB2312" w:cs="仿宋_GB2312"/>
          <w:color w:val="auto"/>
          <w:sz w:val="32"/>
          <w:szCs w:val="32"/>
          <w:lang w:val="en-US" w:eastAsia="zh-CN"/>
        </w:rPr>
        <w:t>文化产业系</w:t>
      </w:r>
    </w:p>
    <w:p w14:paraId="6CCF2805">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5760" w:firstLineChars="1800"/>
        <w:jc w:val="both"/>
        <w:textAlignment w:val="auto"/>
        <w:rPr>
          <w:rFonts w:eastAsiaTheme="minorEastAsia"/>
          <w:color w:val="auto"/>
          <w:sz w:val="28"/>
          <w:szCs w:val="28"/>
        </w:rPr>
      </w:pPr>
      <w:r>
        <w:rPr>
          <w:rFonts w:hint="eastAsia" w:ascii="仿宋_GB2312" w:hAnsi="仿宋_GB2312" w:eastAsia="仿宋_GB2312" w:cs="仿宋_GB2312"/>
          <w:color w:val="auto"/>
          <w:sz w:val="32"/>
          <w:szCs w:val="32"/>
          <w:lang w:val="en-US" w:eastAsia="zh-CN"/>
        </w:rPr>
        <w:t>2025年1月14日</w:t>
      </w:r>
    </w:p>
    <w:sectPr>
      <w:type w:val="continuous"/>
      <w:pgSz w:w="11910" w:h="16840"/>
      <w:pgMar w:top="1440" w:right="1800" w:bottom="1440" w:left="1800" w:header="720" w:footer="720"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AE9D933-E3AC-4E9F-8411-86A19CAD064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 w:name="方正小标宋简体">
    <w:panose1 w:val="03000509000000000000"/>
    <w:charset w:val="86"/>
    <w:family w:val="auto"/>
    <w:pitch w:val="default"/>
    <w:sig w:usb0="00000001" w:usb1="080E0000" w:usb2="00000000" w:usb3="00000000" w:csb0="00040000" w:csb1="00000000"/>
    <w:embedRegular r:id="rId2" w:fontKey="{46E3C6A4-39F5-4EF7-8BD6-5EB2B01043D2}"/>
  </w:font>
  <w:font w:name="方正仿宋_GB2312">
    <w:panose1 w:val="02000000000000000000"/>
    <w:charset w:val="86"/>
    <w:family w:val="auto"/>
    <w:pitch w:val="default"/>
    <w:sig w:usb0="A00002BF" w:usb1="184F6CFA" w:usb2="00000012" w:usb3="00000000" w:csb0="00040001" w:csb1="00000000"/>
    <w:embedRegular r:id="rId3" w:fontKey="{EA55BAE4-5CC1-4B0E-9352-43C9F86BD26A}"/>
  </w:font>
  <w:font w:name="仿宋_GB2312">
    <w:panose1 w:val="02010609030101010101"/>
    <w:charset w:val="86"/>
    <w:family w:val="auto"/>
    <w:pitch w:val="default"/>
    <w:sig w:usb0="00000001" w:usb1="080E0000" w:usb2="00000000" w:usb3="00000000" w:csb0="00040000" w:csb1="00000000"/>
    <w:embedRegular r:id="rId4" w:fontKey="{28BEE0AB-4876-421A-862B-253BA661FF1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AF5A61"/>
    <w:multiLevelType w:val="singleLevel"/>
    <w:tmpl w:val="A7AF5A61"/>
    <w:lvl w:ilvl="0" w:tentative="0">
      <w:start w:val="3"/>
      <w:numFmt w:val="chineseCounting"/>
      <w:suff w:val="nothing"/>
      <w:lvlText w:val="%1、"/>
      <w:lvlJc w:val="left"/>
      <w:rPr>
        <w:rFonts w:hint="eastAsia"/>
      </w:rPr>
    </w:lvl>
  </w:abstractNum>
  <w:abstractNum w:abstractNumId="1">
    <w:nsid w:val="E7D29095"/>
    <w:multiLevelType w:val="singleLevel"/>
    <w:tmpl w:val="E7D29095"/>
    <w:lvl w:ilvl="0" w:tentative="0">
      <w:start w:val="4"/>
      <w:numFmt w:val="chineseCounting"/>
      <w:suff w:val="nothing"/>
      <w:lvlText w:val="%1、"/>
      <w:lvlJc w:val="left"/>
      <w:rPr>
        <w:rFonts w:hint="eastAsia"/>
        <w:b/>
        <w:bC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0OGY4NjBkOWM1YWNhYjExNzVlZDY3ZDhlZjkzOGIifQ=="/>
  </w:docVars>
  <w:rsids>
    <w:rsidRoot w:val="0004118D"/>
    <w:rsid w:val="0004118D"/>
    <w:rsid w:val="002843B7"/>
    <w:rsid w:val="003E1EDD"/>
    <w:rsid w:val="003E5F7E"/>
    <w:rsid w:val="00476486"/>
    <w:rsid w:val="0061050C"/>
    <w:rsid w:val="006E5AC4"/>
    <w:rsid w:val="00740A82"/>
    <w:rsid w:val="007933DF"/>
    <w:rsid w:val="007F1106"/>
    <w:rsid w:val="00873161"/>
    <w:rsid w:val="00A560D4"/>
    <w:rsid w:val="00AF1C88"/>
    <w:rsid w:val="00D11A3B"/>
    <w:rsid w:val="00E46E42"/>
    <w:rsid w:val="00EA6EA7"/>
    <w:rsid w:val="00F0288A"/>
    <w:rsid w:val="00F07F28"/>
    <w:rsid w:val="00F2127F"/>
    <w:rsid w:val="00FC785D"/>
    <w:rsid w:val="017F221A"/>
    <w:rsid w:val="028D5673"/>
    <w:rsid w:val="04BA2023"/>
    <w:rsid w:val="04C42EA2"/>
    <w:rsid w:val="05015EA4"/>
    <w:rsid w:val="05900FD6"/>
    <w:rsid w:val="06DD649D"/>
    <w:rsid w:val="0802440D"/>
    <w:rsid w:val="08850B9A"/>
    <w:rsid w:val="0A426D43"/>
    <w:rsid w:val="0B0C1D2F"/>
    <w:rsid w:val="0C1C35C4"/>
    <w:rsid w:val="0C7F1C12"/>
    <w:rsid w:val="0CBB4B8B"/>
    <w:rsid w:val="0E06277D"/>
    <w:rsid w:val="0E0F33E0"/>
    <w:rsid w:val="118A40DE"/>
    <w:rsid w:val="122F22A3"/>
    <w:rsid w:val="128D433E"/>
    <w:rsid w:val="136778B6"/>
    <w:rsid w:val="14AD74AF"/>
    <w:rsid w:val="14D013EF"/>
    <w:rsid w:val="178F10EE"/>
    <w:rsid w:val="17B80644"/>
    <w:rsid w:val="183F2B14"/>
    <w:rsid w:val="19102702"/>
    <w:rsid w:val="1AC217DA"/>
    <w:rsid w:val="1AE479A2"/>
    <w:rsid w:val="1AF776D6"/>
    <w:rsid w:val="1BC872C4"/>
    <w:rsid w:val="1E3F5A55"/>
    <w:rsid w:val="1F890B18"/>
    <w:rsid w:val="1F933745"/>
    <w:rsid w:val="200C59D1"/>
    <w:rsid w:val="20A025BE"/>
    <w:rsid w:val="210C7C53"/>
    <w:rsid w:val="236B2A0F"/>
    <w:rsid w:val="24E36BB8"/>
    <w:rsid w:val="255612F9"/>
    <w:rsid w:val="258C3110"/>
    <w:rsid w:val="25F3318F"/>
    <w:rsid w:val="26E154C3"/>
    <w:rsid w:val="296879F1"/>
    <w:rsid w:val="2A944F41"/>
    <w:rsid w:val="2B8C3E6A"/>
    <w:rsid w:val="2F000DF7"/>
    <w:rsid w:val="2F0A3A24"/>
    <w:rsid w:val="3131650D"/>
    <w:rsid w:val="32851613"/>
    <w:rsid w:val="35FE7713"/>
    <w:rsid w:val="36767BF1"/>
    <w:rsid w:val="379C3687"/>
    <w:rsid w:val="37BA6B45"/>
    <w:rsid w:val="38D96215"/>
    <w:rsid w:val="38E8156C"/>
    <w:rsid w:val="39E9692C"/>
    <w:rsid w:val="3B5953EB"/>
    <w:rsid w:val="3B627E58"/>
    <w:rsid w:val="3B854432"/>
    <w:rsid w:val="3BD258C9"/>
    <w:rsid w:val="3E133F77"/>
    <w:rsid w:val="3E990920"/>
    <w:rsid w:val="3FA4513F"/>
    <w:rsid w:val="3FF658FE"/>
    <w:rsid w:val="40167D4F"/>
    <w:rsid w:val="406867FC"/>
    <w:rsid w:val="409A272E"/>
    <w:rsid w:val="432509D4"/>
    <w:rsid w:val="43BC3D4C"/>
    <w:rsid w:val="45244CBC"/>
    <w:rsid w:val="45542251"/>
    <w:rsid w:val="45E226B4"/>
    <w:rsid w:val="47573126"/>
    <w:rsid w:val="47E50732"/>
    <w:rsid w:val="47EF4992"/>
    <w:rsid w:val="48270D4B"/>
    <w:rsid w:val="49C5081B"/>
    <w:rsid w:val="4CE03BBE"/>
    <w:rsid w:val="4CFA088B"/>
    <w:rsid w:val="4D4B7289"/>
    <w:rsid w:val="4E726A98"/>
    <w:rsid w:val="501716A5"/>
    <w:rsid w:val="51BA49DE"/>
    <w:rsid w:val="543A3BB4"/>
    <w:rsid w:val="546B1FBF"/>
    <w:rsid w:val="54882B71"/>
    <w:rsid w:val="5FE315A4"/>
    <w:rsid w:val="62E23D94"/>
    <w:rsid w:val="651421FF"/>
    <w:rsid w:val="663F14FE"/>
    <w:rsid w:val="66644208"/>
    <w:rsid w:val="667967BE"/>
    <w:rsid w:val="679B09B6"/>
    <w:rsid w:val="67B017B3"/>
    <w:rsid w:val="69513A22"/>
    <w:rsid w:val="6A2E78BF"/>
    <w:rsid w:val="6A687275"/>
    <w:rsid w:val="6A9C6F1F"/>
    <w:rsid w:val="6B2C1649"/>
    <w:rsid w:val="6B563571"/>
    <w:rsid w:val="6C832144"/>
    <w:rsid w:val="6D170ADE"/>
    <w:rsid w:val="6EC151A6"/>
    <w:rsid w:val="6F5953DE"/>
    <w:rsid w:val="6F765F90"/>
    <w:rsid w:val="717960BB"/>
    <w:rsid w:val="745E6FF3"/>
    <w:rsid w:val="74786307"/>
    <w:rsid w:val="75736ACE"/>
    <w:rsid w:val="77E3618D"/>
    <w:rsid w:val="7A684727"/>
    <w:rsid w:val="7D0F532E"/>
    <w:rsid w:val="7D3B25C7"/>
    <w:rsid w:val="7D5611AF"/>
    <w:rsid w:val="7FCB5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PMingLiU" w:hAnsi="PMingLiU" w:eastAsia="PMingLiU" w:cs="PMingLiU"/>
      <w:sz w:val="22"/>
      <w:szCs w:val="22"/>
      <w:lang w:val="zh-CN" w:eastAsia="zh-CN" w:bidi="zh-CN"/>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rPr>
      <w:sz w:val="72"/>
      <w:szCs w:val="72"/>
    </w:rPr>
  </w:style>
  <w:style w:type="paragraph" w:styleId="3">
    <w:name w:val="footer"/>
    <w:basedOn w:val="1"/>
    <w:link w:val="11"/>
    <w:unhideWhenUsed/>
    <w:qFormat/>
    <w:uiPriority w:val="99"/>
    <w:pPr>
      <w:tabs>
        <w:tab w:val="center" w:pos="4153"/>
        <w:tab w:val="right" w:pos="8306"/>
      </w:tabs>
      <w:snapToGrid w:val="0"/>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style>
  <w:style w:type="paragraph" w:customStyle="1" w:styleId="9">
    <w:name w:val="Table Paragraph"/>
    <w:basedOn w:val="1"/>
    <w:qFormat/>
    <w:uiPriority w:val="1"/>
  </w:style>
  <w:style w:type="character" w:customStyle="1" w:styleId="10">
    <w:name w:val="页眉 字符"/>
    <w:basedOn w:val="6"/>
    <w:link w:val="4"/>
    <w:qFormat/>
    <w:uiPriority w:val="99"/>
    <w:rPr>
      <w:rFonts w:ascii="PMingLiU" w:hAnsi="PMingLiU" w:eastAsia="PMingLiU" w:cs="PMingLiU"/>
      <w:sz w:val="18"/>
      <w:szCs w:val="18"/>
      <w:lang w:val="zh-CN" w:eastAsia="zh-CN" w:bidi="zh-CN"/>
    </w:rPr>
  </w:style>
  <w:style w:type="character" w:customStyle="1" w:styleId="11">
    <w:name w:val="页脚 字符"/>
    <w:basedOn w:val="6"/>
    <w:link w:val="3"/>
    <w:qFormat/>
    <w:uiPriority w:val="99"/>
    <w:rPr>
      <w:rFonts w:ascii="PMingLiU" w:hAnsi="PMingLiU" w:eastAsia="PMingLiU" w:cs="PMingLiU"/>
      <w:sz w:val="18"/>
      <w:szCs w:val="18"/>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1112</Words>
  <Characters>1169</Characters>
  <Lines>1</Lines>
  <Paragraphs>1</Paragraphs>
  <TotalTime>4</TotalTime>
  <ScaleCrop>false</ScaleCrop>
  <LinksUpToDate>false</LinksUpToDate>
  <CharactersWithSpaces>1175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2021-03-18T09:24:00Z</dcterms:created>
  <dc:creator>睿哲文印服务一号</dc:creator>
  <cp:lastModifiedBy>王燕</cp:lastModifiedBy>
  <cp:lastPrinted>2021-03-19T01:15:00Z</cp:lastPrinted>
  <dcterms:modified xsi:type="dcterms:W3CDTF">2025-01-22T09:11:52Z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2020-04-02T00:00:00Z</vt:filetime>
  </property>
  <property fmtid="{D5CDD505-2E9C-101B-9397-08002B2CF9AE}" pid="3" name="Creator">
    <vt:lpwstr>WPS 文字</vt:lpwstr>
  </property>
  <property fmtid="{D5CDD505-2E9C-101B-9397-08002B2CF9AE}" pid="4" name="LastSaved">
    <vt:filetime>2021-03-18T00:00:00Z</vt:filetime>
  </property>
  <property fmtid="{D5CDD505-2E9C-101B-9397-08002B2CF9AE}" pid="5" name="KSOProductBuildVer">
    <vt:lpwstr>2052-12.1.0.19770</vt:lpwstr>
  </property>
  <property fmtid="{D5CDD505-2E9C-101B-9397-08002B2CF9AE}" pid="6" name="ICV">
    <vt:lpwstr>79CD0B39A03B41259EFF58695D10E898_13</vt:lpwstr>
  </property>
  <property fmtid="{D5CDD505-2E9C-101B-9397-08002B2CF9AE}" pid="7" name="KSOTemplateDocerSaveRecord">
    <vt:lpwstr>eyJoZGlkIjoiMjU0OGY4NjBkOWM1YWNhYjExNzVlZDY3ZDhlZjkzOGIiLCJ1c2VySWQiOiI0MDI4NDg1NjAifQ==</vt:lpwstr>
  </property>
</Properties>
</file>